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DEEEE"/>
  <w:body>
    <w:p w:rsidR="00000000" w:rsidDel="00000000" w:rsidP="00000000" w:rsidRDefault="00000000" w:rsidRPr="00000000" w14:paraId="00000001">
      <w:pPr>
        <w:widowControl w:val="0"/>
        <w:spacing w:line="360" w:lineRule="auto"/>
        <w:ind w:left="-708.6614173228347" w:right="100.8661417322844" w:firstLine="0"/>
        <w:jc w:val="both"/>
        <w:rPr>
          <w:rFonts w:ascii="Montserrat Light" w:cs="Montserrat Light" w:eastAsia="Montserrat Light" w:hAnsi="Montserrat Light"/>
          <w:color w:val="3f6069"/>
          <w:sz w:val="24"/>
          <w:szCs w:val="24"/>
        </w:rPr>
      </w:pPr>
      <w:r w:rsidDel="00000000" w:rsidR="00000000" w:rsidRPr="00000000">
        <w:rPr>
          <w:rtl w:val="0"/>
        </w:rPr>
      </w:r>
    </w:p>
    <w:tbl>
      <w:tblPr>
        <w:tblStyle w:val="Table1"/>
        <w:tblW w:w="11880.0" w:type="dxa"/>
        <w:jc w:val="left"/>
        <w:tblInd w:w="-1343.66141732283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2895"/>
        <w:gridCol w:w="7050"/>
        <w:tblGridChange w:id="0">
          <w:tblGrid>
            <w:gridCol w:w="1935"/>
            <w:gridCol w:w="2895"/>
            <w:gridCol w:w="7050"/>
          </w:tblGrid>
        </w:tblGridChange>
      </w:tblGrid>
      <w:tr>
        <w:trPr>
          <w:cantSplit w:val="0"/>
          <w:trHeight w:val="1335" w:hRule="atLeast"/>
          <w:tblHeader w:val="0"/>
        </w:trPr>
        <w:tc>
          <w:tcPr>
            <w:tcBorders>
              <w:top w:color="3f6069" w:space="0" w:sz="8" w:val="single"/>
              <w:left w:color="3f6069" w:space="0" w:sz="8" w:val="single"/>
              <w:bottom w:color="3f6069" w:space="0" w:sz="8" w:val="single"/>
              <w:right w:color="ec6b60" w:space="0" w:sz="8" w:val="single"/>
            </w:tcBorders>
            <w:shd w:fill="3f6069" w:val="clear"/>
          </w:tcPr>
          <w:p w:rsidR="00000000" w:rsidDel="00000000" w:rsidP="00000000" w:rsidRDefault="00000000" w:rsidRPr="00000000" w14:paraId="00000002">
            <w:pPr>
              <w:widowControl w:val="0"/>
              <w:spacing w:line="240" w:lineRule="auto"/>
              <w:ind w:right="100.8661417322844"/>
              <w:jc w:val="right"/>
              <w:rPr>
                <w:rFonts w:ascii="Montserrat Light" w:cs="Montserrat Light" w:eastAsia="Montserrat Light" w:hAnsi="Montserrat Light"/>
                <w:color w:val="3f6069"/>
                <w:sz w:val="24"/>
                <w:szCs w:val="24"/>
              </w:rPr>
            </w:pPr>
            <w:r w:rsidDel="00000000" w:rsidR="00000000" w:rsidRPr="00000000">
              <w:rPr>
                <w:rtl w:val="0"/>
              </w:rPr>
            </w:r>
          </w:p>
        </w:tc>
        <w:tc>
          <w:tcPr>
            <w:tcBorders>
              <w:top w:color="ec6b60" w:space="0" w:sz="8" w:val="single"/>
              <w:left w:color="ec6b60" w:space="0" w:sz="8" w:val="single"/>
              <w:bottom w:color="ec6b60" w:space="0" w:sz="8" w:val="single"/>
              <w:right w:color="ec6b60" w:space="0" w:sz="8" w:val="single"/>
            </w:tcBorders>
            <w:shd w:fill="ec6b60" w:val="clear"/>
          </w:tcPr>
          <w:p w:rsidR="00000000" w:rsidDel="00000000" w:rsidP="00000000" w:rsidRDefault="00000000" w:rsidRPr="00000000" w14:paraId="00000003">
            <w:pPr>
              <w:widowControl w:val="0"/>
              <w:spacing w:line="240" w:lineRule="auto"/>
              <w:ind w:right="100.8661417322844"/>
              <w:jc w:val="right"/>
              <w:rPr>
                <w:rFonts w:ascii="Montserrat Light" w:cs="Montserrat Light" w:eastAsia="Montserrat Light" w:hAnsi="Montserrat Light"/>
                <w:color w:val="3f6069"/>
                <w:sz w:val="24"/>
                <w:szCs w:val="24"/>
              </w:rPr>
            </w:pPr>
            <w:r w:rsidDel="00000000" w:rsidR="00000000" w:rsidRPr="00000000">
              <w:rPr>
                <w:rtl w:val="0"/>
              </w:rPr>
            </w:r>
          </w:p>
        </w:tc>
        <w:tc>
          <w:tcPr>
            <w:tcBorders>
              <w:top w:color="3f6069" w:space="0" w:sz="8" w:val="single"/>
              <w:left w:color="ec6b60" w:space="0" w:sz="8" w:val="single"/>
              <w:bottom w:color="3f6069" w:space="0" w:sz="8" w:val="single"/>
              <w:right w:color="3f6069" w:space="0" w:sz="8" w:val="single"/>
            </w:tcBorders>
            <w:shd w:fill="3f6069" w:val="clear"/>
          </w:tcPr>
          <w:p w:rsidR="00000000" w:rsidDel="00000000" w:rsidP="00000000" w:rsidRDefault="00000000" w:rsidRPr="00000000" w14:paraId="00000004">
            <w:pPr>
              <w:widowControl w:val="0"/>
              <w:spacing w:line="360" w:lineRule="auto"/>
              <w:ind w:left="425.19685039370046" w:firstLine="0"/>
              <w:jc w:val="center"/>
              <w:rPr>
                <w:rFonts w:ascii="Comfortaa" w:cs="Comfortaa" w:eastAsia="Comfortaa" w:hAnsi="Comfortaa"/>
                <w:b w:val="1"/>
                <w:color w:val="ffffff"/>
                <w:sz w:val="36"/>
                <w:szCs w:val="36"/>
              </w:rPr>
            </w:pPr>
            <w:r w:rsidDel="00000000" w:rsidR="00000000" w:rsidRPr="00000000">
              <w:rPr>
                <w:rFonts w:ascii="Comfortaa" w:cs="Comfortaa" w:eastAsia="Comfortaa" w:hAnsi="Comfortaa"/>
                <w:b w:val="1"/>
                <w:color w:val="ffffff"/>
                <w:sz w:val="36"/>
                <w:szCs w:val="36"/>
                <w:rtl w:val="0"/>
              </w:rPr>
              <w:t xml:space="preserve">Empresa de Logística y Transportes </w:t>
            </w:r>
          </w:p>
          <w:p w:rsidR="00000000" w:rsidDel="00000000" w:rsidP="00000000" w:rsidRDefault="00000000" w:rsidRPr="00000000" w14:paraId="00000005">
            <w:pPr>
              <w:widowControl w:val="0"/>
              <w:spacing w:line="240" w:lineRule="auto"/>
              <w:ind w:right="100.8661417322844"/>
              <w:jc w:val="center"/>
              <w:rPr>
                <w:rFonts w:ascii="Montserrat Light" w:cs="Montserrat Light" w:eastAsia="Montserrat Light" w:hAnsi="Montserrat Light"/>
                <w:color w:val="3f6069"/>
                <w:sz w:val="24"/>
                <w:szCs w:val="24"/>
              </w:rPr>
            </w:pPr>
            <w:r w:rsidDel="00000000" w:rsidR="00000000" w:rsidRPr="00000000">
              <w:rPr>
                <w:rFonts w:ascii="Comfortaa" w:cs="Comfortaa" w:eastAsia="Comfortaa" w:hAnsi="Comfortaa"/>
                <w:b w:val="1"/>
                <w:color w:val="ffffff"/>
                <w:sz w:val="36"/>
                <w:szCs w:val="36"/>
                <w:rtl w:val="0"/>
              </w:rPr>
              <w:t xml:space="preserve">del Caribe S.A. de C.V. </w:t>
            </w:r>
            <w:r w:rsidDel="00000000" w:rsidR="00000000" w:rsidRPr="00000000">
              <w:rPr>
                <w:rtl w:val="0"/>
              </w:rPr>
            </w:r>
          </w:p>
        </w:tc>
      </w:tr>
    </w:tbl>
    <w:p w:rsidR="00000000" w:rsidDel="00000000" w:rsidP="00000000" w:rsidRDefault="00000000" w:rsidRPr="00000000" w14:paraId="00000006">
      <w:pPr>
        <w:widowControl w:val="0"/>
        <w:spacing w:line="360" w:lineRule="auto"/>
        <w:ind w:left="-708.6614173228347" w:right="100.8661417322844" w:firstLine="0"/>
        <w:jc w:val="left"/>
        <w:rPr>
          <w:rFonts w:ascii="Montserrat Light" w:cs="Montserrat Light" w:eastAsia="Montserrat Light" w:hAnsi="Montserrat Light"/>
          <w:color w:val="3f6069"/>
          <w:sz w:val="24"/>
          <w:szCs w:val="24"/>
        </w:rPr>
      </w:pPr>
      <w:r w:rsidDel="00000000" w:rsidR="00000000" w:rsidRPr="00000000">
        <w:rPr>
          <w:rtl w:val="0"/>
        </w:rPr>
      </w:r>
    </w:p>
    <w:p w:rsidR="00000000" w:rsidDel="00000000" w:rsidP="00000000" w:rsidRDefault="00000000" w:rsidRPr="00000000" w14:paraId="00000007">
      <w:pPr>
        <w:widowControl w:val="0"/>
        <w:spacing w:line="360" w:lineRule="auto"/>
        <w:ind w:left="-708.6614173228347" w:right="100.8661417322844" w:firstLine="0"/>
        <w:jc w:val="right"/>
        <w:rPr>
          <w:rFonts w:ascii="Montserrat Light" w:cs="Montserrat Light" w:eastAsia="Montserrat Light" w:hAnsi="Montserrat Light"/>
          <w:color w:val="3f6069"/>
          <w:sz w:val="24"/>
          <w:szCs w:val="24"/>
        </w:rPr>
      </w:pPr>
      <w:r w:rsidDel="00000000" w:rsidR="00000000" w:rsidRPr="00000000">
        <w:rPr>
          <w:rFonts w:ascii="Montserrat Light" w:cs="Montserrat Light" w:eastAsia="Montserrat Light" w:hAnsi="Montserrat Light"/>
          <w:color w:val="3f6069"/>
          <w:sz w:val="24"/>
          <w:szCs w:val="24"/>
          <w:rtl w:val="0"/>
        </w:rPr>
        <w:t xml:space="preserve">CDMX a 25 de abril de 2016 </w:t>
      </w:r>
    </w:p>
    <w:p w:rsidR="00000000" w:rsidDel="00000000" w:rsidP="00000000" w:rsidRDefault="00000000" w:rsidRPr="00000000" w14:paraId="00000008">
      <w:pPr>
        <w:widowControl w:val="0"/>
        <w:spacing w:line="360" w:lineRule="auto"/>
        <w:ind w:left="-708.6614173228347" w:right="100.8661417322844" w:firstLine="0"/>
        <w:jc w:val="both"/>
        <w:rPr>
          <w:rFonts w:ascii="Montserrat" w:cs="Montserrat" w:eastAsia="Montserrat" w:hAnsi="Montserrat"/>
          <w:b w:val="1"/>
          <w:color w:val="3f6069"/>
          <w:sz w:val="24"/>
          <w:szCs w:val="24"/>
        </w:rPr>
      </w:pPr>
      <w:r w:rsidDel="00000000" w:rsidR="00000000" w:rsidRPr="00000000">
        <w:rPr>
          <w:rFonts w:ascii="Montserrat" w:cs="Montserrat" w:eastAsia="Montserrat" w:hAnsi="Montserrat"/>
          <w:b w:val="1"/>
          <w:color w:val="3f6069"/>
          <w:sz w:val="24"/>
          <w:szCs w:val="24"/>
          <w:rtl w:val="0"/>
        </w:rPr>
        <w:t xml:space="preserve"> A quien corresponda, </w:t>
      </w:r>
    </w:p>
    <w:p w:rsidR="00000000" w:rsidDel="00000000" w:rsidP="00000000" w:rsidRDefault="00000000" w:rsidRPr="00000000" w14:paraId="00000009">
      <w:pPr>
        <w:widowControl w:val="0"/>
        <w:spacing w:line="360" w:lineRule="auto"/>
        <w:ind w:left="-708.6614173228347" w:right="100.8661417322844" w:firstLine="0"/>
        <w:jc w:val="both"/>
        <w:rPr>
          <w:rFonts w:ascii="Montserrat" w:cs="Montserrat" w:eastAsia="Montserrat" w:hAnsi="Montserrat"/>
          <w:b w:val="1"/>
          <w:color w:val="3f6069"/>
          <w:sz w:val="24"/>
          <w:szCs w:val="24"/>
        </w:rPr>
      </w:pPr>
      <w:r w:rsidDel="00000000" w:rsidR="00000000" w:rsidRPr="00000000">
        <w:rPr>
          <w:rtl w:val="0"/>
        </w:rPr>
      </w:r>
    </w:p>
    <w:p w:rsidR="00000000" w:rsidDel="00000000" w:rsidP="00000000" w:rsidRDefault="00000000" w:rsidRPr="00000000" w14:paraId="0000000A">
      <w:pPr>
        <w:widowControl w:val="0"/>
        <w:ind w:left="-708.6614173228347" w:right="100.8661417322844" w:firstLine="0"/>
        <w:jc w:val="both"/>
        <w:rPr>
          <w:rFonts w:ascii="Montserrat Light" w:cs="Montserrat Light" w:eastAsia="Montserrat Light" w:hAnsi="Montserrat Light"/>
          <w:color w:val="3f6069"/>
          <w:sz w:val="24"/>
          <w:szCs w:val="24"/>
        </w:rPr>
      </w:pPr>
      <w:r w:rsidDel="00000000" w:rsidR="00000000" w:rsidRPr="00000000">
        <w:rPr>
          <w:rFonts w:ascii="Montserrat Light" w:cs="Montserrat Light" w:eastAsia="Montserrat Light" w:hAnsi="Montserrat Light"/>
          <w:color w:val="3f6069"/>
          <w:sz w:val="24"/>
          <w:szCs w:val="24"/>
          <w:rtl w:val="0"/>
        </w:rPr>
        <w:t xml:space="preserve">Por medio de la presente, me permito recomendar al Licenciado José Arroyo, quien se desempeñó satisfactoriamente durante 3 años y 4 meses (enero de 2013 - abril 2016) dentro de Empresa de Logística y Transportes del Caribe S.A de C.V.</w:t>
      </w:r>
    </w:p>
    <w:p w:rsidR="00000000" w:rsidDel="00000000" w:rsidP="00000000" w:rsidRDefault="00000000" w:rsidRPr="00000000" w14:paraId="0000000B">
      <w:pPr>
        <w:widowControl w:val="0"/>
        <w:ind w:left="-708.6614173228347" w:right="100.8661417322844" w:firstLine="0"/>
        <w:jc w:val="both"/>
        <w:rPr>
          <w:rFonts w:ascii="Montserrat Light" w:cs="Montserrat Light" w:eastAsia="Montserrat Light" w:hAnsi="Montserrat Light"/>
          <w:color w:val="3f6069"/>
          <w:sz w:val="24"/>
          <w:szCs w:val="24"/>
        </w:rPr>
      </w:pPr>
      <w:r w:rsidDel="00000000" w:rsidR="00000000" w:rsidRPr="00000000">
        <w:rPr>
          <w:rFonts w:ascii="Montserrat Light" w:cs="Montserrat Light" w:eastAsia="Montserrat Light" w:hAnsi="Montserrat Light"/>
          <w:color w:val="3f6069"/>
          <w:sz w:val="24"/>
          <w:szCs w:val="24"/>
          <w:rtl w:val="0"/>
        </w:rPr>
        <w:t xml:space="preserve"> </w:t>
      </w:r>
    </w:p>
    <w:p w:rsidR="00000000" w:rsidDel="00000000" w:rsidP="00000000" w:rsidRDefault="00000000" w:rsidRPr="00000000" w14:paraId="0000000C">
      <w:pPr>
        <w:widowControl w:val="0"/>
        <w:ind w:left="-708.6614173228347" w:right="100.8661417322844" w:firstLine="0"/>
        <w:jc w:val="both"/>
        <w:rPr>
          <w:rFonts w:ascii="Montserrat Light" w:cs="Montserrat Light" w:eastAsia="Montserrat Light" w:hAnsi="Montserrat Light"/>
          <w:color w:val="3f6069"/>
          <w:sz w:val="24"/>
          <w:szCs w:val="24"/>
        </w:rPr>
      </w:pPr>
      <w:r w:rsidDel="00000000" w:rsidR="00000000" w:rsidRPr="00000000">
        <w:rPr>
          <w:rFonts w:ascii="Montserrat Light" w:cs="Montserrat Light" w:eastAsia="Montserrat Light" w:hAnsi="Montserrat Light"/>
          <w:color w:val="3f6069"/>
          <w:sz w:val="24"/>
          <w:szCs w:val="24"/>
          <w:rtl w:val="0"/>
        </w:rPr>
        <w:t xml:space="preserve">El recomendado se desempeñó primeramente como asistente del área de ventas durante 1 año y gracias a su iniciativa, responsabilidad, puntualidad y empuje fue promovido a jefe del área reportando directamente a mi persona. </w:t>
      </w:r>
    </w:p>
    <w:p w:rsidR="00000000" w:rsidDel="00000000" w:rsidP="00000000" w:rsidRDefault="00000000" w:rsidRPr="00000000" w14:paraId="0000000D">
      <w:pPr>
        <w:widowControl w:val="0"/>
        <w:ind w:left="-708.6614173228347" w:right="100.8661417322844" w:firstLine="0"/>
        <w:jc w:val="both"/>
        <w:rPr>
          <w:rFonts w:ascii="Montserrat Light" w:cs="Montserrat Light" w:eastAsia="Montserrat Light" w:hAnsi="Montserrat Light"/>
          <w:color w:val="3f6069"/>
          <w:sz w:val="24"/>
          <w:szCs w:val="24"/>
        </w:rPr>
      </w:pPr>
      <w:r w:rsidDel="00000000" w:rsidR="00000000" w:rsidRPr="00000000">
        <w:rPr>
          <w:rFonts w:ascii="Montserrat Light" w:cs="Montserrat Light" w:eastAsia="Montserrat Light" w:hAnsi="Montserrat Light"/>
          <w:color w:val="3f6069"/>
          <w:sz w:val="24"/>
          <w:szCs w:val="24"/>
          <w:rtl w:val="0"/>
        </w:rPr>
        <w:t xml:space="preserve"> </w:t>
      </w:r>
    </w:p>
    <w:p w:rsidR="00000000" w:rsidDel="00000000" w:rsidP="00000000" w:rsidRDefault="00000000" w:rsidRPr="00000000" w14:paraId="0000000E">
      <w:pPr>
        <w:widowControl w:val="0"/>
        <w:ind w:left="-708.6614173228347" w:right="100.8661417322844" w:firstLine="0"/>
        <w:jc w:val="both"/>
        <w:rPr>
          <w:rFonts w:ascii="Montserrat Light" w:cs="Montserrat Light" w:eastAsia="Montserrat Light" w:hAnsi="Montserrat Light"/>
          <w:color w:val="3f6069"/>
          <w:sz w:val="24"/>
          <w:szCs w:val="24"/>
        </w:rPr>
      </w:pPr>
      <w:r w:rsidDel="00000000" w:rsidR="00000000" w:rsidRPr="00000000">
        <w:rPr>
          <w:rFonts w:ascii="Montserrat Light" w:cs="Montserrat Light" w:eastAsia="Montserrat Light" w:hAnsi="Montserrat Light"/>
          <w:color w:val="3f6069"/>
          <w:sz w:val="24"/>
          <w:szCs w:val="24"/>
          <w:rtl w:val="0"/>
        </w:rPr>
        <w:t xml:space="preserve">Además de las cualidades ya mencionadas, el Lic. Arroyo aportó sus habilidades numéricas y de negociación a nuestro departamento. Gracias a que él formó parte de nuestro equipo hemos logrado cumplir algunas de las metas del departamento. Por ejemplo, el Lic. Arroyo desarrolló promociones en conjunto con el departamento de mercadotecnia para la introducción de paquetes exclusivos para los nuevos clientes. De igual manera, ayudó a alcanzar nuestros objetivos de ventas sugiriendo y probando nuevos productos con los compradores a su cargo. </w:t>
      </w:r>
    </w:p>
    <w:p w:rsidR="00000000" w:rsidDel="00000000" w:rsidP="00000000" w:rsidRDefault="00000000" w:rsidRPr="00000000" w14:paraId="0000000F">
      <w:pPr>
        <w:widowControl w:val="0"/>
        <w:ind w:left="-708.6614173228347" w:right="100.8661417322844" w:firstLine="0"/>
        <w:jc w:val="both"/>
        <w:rPr>
          <w:rFonts w:ascii="Montserrat Light" w:cs="Montserrat Light" w:eastAsia="Montserrat Light" w:hAnsi="Montserrat Light"/>
          <w:color w:val="3f6069"/>
          <w:sz w:val="24"/>
          <w:szCs w:val="24"/>
        </w:rPr>
      </w:pPr>
      <w:r w:rsidDel="00000000" w:rsidR="00000000" w:rsidRPr="00000000">
        <w:rPr>
          <w:rFonts w:ascii="Montserrat Light" w:cs="Montserrat Light" w:eastAsia="Montserrat Light" w:hAnsi="Montserrat Light"/>
          <w:color w:val="3f6069"/>
          <w:sz w:val="24"/>
          <w:szCs w:val="24"/>
          <w:rtl w:val="0"/>
        </w:rPr>
        <w:t xml:space="preserve"> </w:t>
      </w:r>
    </w:p>
    <w:p w:rsidR="00000000" w:rsidDel="00000000" w:rsidP="00000000" w:rsidRDefault="00000000" w:rsidRPr="00000000" w14:paraId="00000010">
      <w:pPr>
        <w:widowControl w:val="0"/>
        <w:ind w:left="-708.6614173228347" w:right="100.8661417322844" w:firstLine="0"/>
        <w:jc w:val="both"/>
        <w:rPr>
          <w:rFonts w:ascii="Montserrat Light" w:cs="Montserrat Light" w:eastAsia="Montserrat Light" w:hAnsi="Montserrat Light"/>
          <w:color w:val="3f6069"/>
          <w:sz w:val="24"/>
          <w:szCs w:val="24"/>
        </w:rPr>
      </w:pPr>
      <w:r w:rsidDel="00000000" w:rsidR="00000000" w:rsidRPr="00000000">
        <w:rPr>
          <w:rFonts w:ascii="Montserrat Light" w:cs="Montserrat Light" w:eastAsia="Montserrat Light" w:hAnsi="Montserrat Light"/>
          <w:color w:val="3f6069"/>
          <w:sz w:val="24"/>
          <w:szCs w:val="24"/>
          <w:rtl w:val="0"/>
        </w:rPr>
        <w:t xml:space="preserve">Por último, sus capacidades numéricas y de comunicación se ven complementadas por el manejo sólido de herramientas tecnológicas como Microsoft Office, SAP y otras, mostrando en general una afinidad hacia la tecnología, siendo capaz de aprender y dominar cualquier sistema que sea necesario. </w:t>
      </w:r>
    </w:p>
    <w:p w:rsidR="00000000" w:rsidDel="00000000" w:rsidP="00000000" w:rsidRDefault="00000000" w:rsidRPr="00000000" w14:paraId="00000011">
      <w:pPr>
        <w:widowControl w:val="0"/>
        <w:ind w:left="-708.6614173228347" w:right="100.8661417322844" w:firstLine="0"/>
        <w:jc w:val="both"/>
        <w:rPr>
          <w:rFonts w:ascii="Montserrat Light" w:cs="Montserrat Light" w:eastAsia="Montserrat Light" w:hAnsi="Montserrat Light"/>
          <w:color w:val="3f6069"/>
          <w:sz w:val="24"/>
          <w:szCs w:val="24"/>
        </w:rPr>
      </w:pPr>
      <w:r w:rsidDel="00000000" w:rsidR="00000000" w:rsidRPr="00000000">
        <w:rPr>
          <w:rFonts w:ascii="Montserrat Light" w:cs="Montserrat Light" w:eastAsia="Montserrat Light" w:hAnsi="Montserrat Light"/>
          <w:color w:val="3f6069"/>
          <w:sz w:val="24"/>
          <w:szCs w:val="24"/>
          <w:rtl w:val="0"/>
        </w:rPr>
        <w:t xml:space="preserve"> </w:t>
      </w:r>
    </w:p>
    <w:p w:rsidR="00000000" w:rsidDel="00000000" w:rsidP="00000000" w:rsidRDefault="00000000" w:rsidRPr="00000000" w14:paraId="00000012">
      <w:pPr>
        <w:widowControl w:val="0"/>
        <w:ind w:left="-708.6614173228347" w:right="100.8661417322844" w:firstLine="0"/>
        <w:jc w:val="both"/>
        <w:rPr>
          <w:rFonts w:ascii="Montserrat Light" w:cs="Montserrat Light" w:eastAsia="Montserrat Light" w:hAnsi="Montserrat Light"/>
          <w:color w:val="3f6069"/>
          <w:sz w:val="24"/>
          <w:szCs w:val="24"/>
        </w:rPr>
      </w:pPr>
      <w:r w:rsidDel="00000000" w:rsidR="00000000" w:rsidRPr="00000000">
        <w:rPr>
          <w:rFonts w:ascii="Montserrat Light" w:cs="Montserrat Light" w:eastAsia="Montserrat Light" w:hAnsi="Montserrat Light"/>
          <w:color w:val="3f6069"/>
          <w:sz w:val="24"/>
          <w:szCs w:val="24"/>
          <w:rtl w:val="0"/>
        </w:rPr>
        <w:t xml:space="preserve">Por ello, como Gerente de Ventas y como jefe directo del Lic. Arroyo, me complazco en recomendarlo para cualquier empresa que desee contar con sus servicios, estando plenamente convencido de que será un elemento importante para cualquier equipo. </w:t>
      </w:r>
    </w:p>
    <w:p w:rsidR="00000000" w:rsidDel="00000000" w:rsidP="00000000" w:rsidRDefault="00000000" w:rsidRPr="00000000" w14:paraId="00000013">
      <w:pPr>
        <w:widowControl w:val="0"/>
        <w:spacing w:line="360" w:lineRule="auto"/>
        <w:ind w:left="-708.6614173228347" w:right="100.8661417322844" w:firstLine="0"/>
        <w:jc w:val="both"/>
        <w:rPr>
          <w:rFonts w:ascii="Montserrat Light" w:cs="Montserrat Light" w:eastAsia="Montserrat Light" w:hAnsi="Montserrat Light"/>
          <w:color w:val="3f6069"/>
          <w:sz w:val="24"/>
          <w:szCs w:val="24"/>
        </w:rPr>
      </w:pPr>
      <w:r w:rsidDel="00000000" w:rsidR="00000000" w:rsidRPr="00000000">
        <w:rPr>
          <w:rFonts w:ascii="Montserrat Light" w:cs="Montserrat Light" w:eastAsia="Montserrat Light" w:hAnsi="Montserrat Light"/>
          <w:color w:val="3f6069"/>
          <w:sz w:val="24"/>
          <w:szCs w:val="24"/>
          <w:rtl w:val="0"/>
        </w:rPr>
        <w:t xml:space="preserve"> </w:t>
      </w:r>
    </w:p>
    <w:p w:rsidR="00000000" w:rsidDel="00000000" w:rsidP="00000000" w:rsidRDefault="00000000" w:rsidRPr="00000000" w14:paraId="00000014">
      <w:pPr>
        <w:widowControl w:val="0"/>
        <w:spacing w:line="360" w:lineRule="auto"/>
        <w:ind w:left="-708.6614173228347" w:right="100.8661417322844" w:firstLine="0"/>
        <w:jc w:val="both"/>
        <w:rPr>
          <w:rFonts w:ascii="Montserrat Light" w:cs="Montserrat Light" w:eastAsia="Montserrat Light" w:hAnsi="Montserrat Light"/>
          <w:color w:val="3f6069"/>
          <w:sz w:val="24"/>
          <w:szCs w:val="24"/>
        </w:rPr>
      </w:pPr>
      <w:r w:rsidDel="00000000" w:rsidR="00000000" w:rsidRPr="00000000">
        <w:rPr>
          <w:rFonts w:ascii="Montserrat Light" w:cs="Montserrat Light" w:eastAsia="Montserrat Light" w:hAnsi="Montserrat Light"/>
          <w:color w:val="3f6069"/>
          <w:sz w:val="24"/>
          <w:szCs w:val="24"/>
          <w:rtl w:val="0"/>
        </w:rPr>
        <w:t xml:space="preserve">Saludos Cordiales, </w:t>
      </w:r>
    </w:p>
    <w:p w:rsidR="00000000" w:rsidDel="00000000" w:rsidP="00000000" w:rsidRDefault="00000000" w:rsidRPr="00000000" w14:paraId="00000015">
      <w:pPr>
        <w:widowControl w:val="0"/>
        <w:spacing w:line="360" w:lineRule="auto"/>
        <w:ind w:left="-708.6614173228347" w:right="100.8661417322844" w:firstLine="0"/>
        <w:jc w:val="both"/>
        <w:rPr>
          <w:rFonts w:ascii="Montserrat Light" w:cs="Montserrat Light" w:eastAsia="Montserrat Light" w:hAnsi="Montserrat Light"/>
          <w:color w:val="3f6069"/>
          <w:sz w:val="24"/>
          <w:szCs w:val="24"/>
        </w:rPr>
      </w:pPr>
      <w:r w:rsidDel="00000000" w:rsidR="00000000" w:rsidRPr="00000000">
        <w:rPr>
          <w:rtl w:val="0"/>
        </w:rPr>
      </w:r>
    </w:p>
    <w:p w:rsidR="00000000" w:rsidDel="00000000" w:rsidP="00000000" w:rsidRDefault="00000000" w:rsidRPr="00000000" w14:paraId="00000016">
      <w:pPr>
        <w:widowControl w:val="0"/>
        <w:spacing w:line="360" w:lineRule="auto"/>
        <w:ind w:left="-708.6614173228347" w:right="100.8661417322844" w:firstLine="0"/>
        <w:jc w:val="both"/>
        <w:rPr>
          <w:rFonts w:ascii="Montserrat" w:cs="Montserrat" w:eastAsia="Montserrat" w:hAnsi="Montserrat"/>
          <w:b w:val="1"/>
          <w:color w:val="3f6069"/>
          <w:sz w:val="24"/>
          <w:szCs w:val="24"/>
        </w:rPr>
      </w:pPr>
      <w:r w:rsidDel="00000000" w:rsidR="00000000" w:rsidRPr="00000000">
        <w:rPr>
          <w:rFonts w:ascii="Montserrat" w:cs="Montserrat" w:eastAsia="Montserrat" w:hAnsi="Montserrat"/>
          <w:b w:val="1"/>
          <w:color w:val="3f6069"/>
          <w:sz w:val="24"/>
          <w:szCs w:val="24"/>
          <w:rtl w:val="0"/>
        </w:rPr>
        <w:t xml:space="preserve">Ing. Raúl Ascencio.  </w:t>
      </w:r>
    </w:p>
    <w:p w:rsidR="00000000" w:rsidDel="00000000" w:rsidP="00000000" w:rsidRDefault="00000000" w:rsidRPr="00000000" w14:paraId="00000017">
      <w:pPr>
        <w:widowControl w:val="0"/>
        <w:spacing w:line="360" w:lineRule="auto"/>
        <w:ind w:left="-708.6614173228347" w:right="100.8661417322844" w:firstLine="0"/>
        <w:jc w:val="both"/>
        <w:rPr>
          <w:rFonts w:ascii="Montserrat Light" w:cs="Montserrat Light" w:eastAsia="Montserrat Light" w:hAnsi="Montserrat Light"/>
          <w:color w:val="3f6069"/>
          <w:sz w:val="24"/>
          <w:szCs w:val="24"/>
        </w:rPr>
      </w:pPr>
      <w:r w:rsidDel="00000000" w:rsidR="00000000" w:rsidRPr="00000000">
        <w:rPr>
          <w:rFonts w:ascii="Montserrat Light" w:cs="Montserrat Light" w:eastAsia="Montserrat Light" w:hAnsi="Montserrat Light"/>
          <w:color w:val="3f6069"/>
          <w:sz w:val="24"/>
          <w:szCs w:val="24"/>
          <w:rtl w:val="0"/>
        </w:rPr>
        <w:t xml:space="preserve">Gerente de Ventas </w:t>
      </w:r>
    </w:p>
    <w:p w:rsidR="00000000" w:rsidDel="00000000" w:rsidP="00000000" w:rsidRDefault="00000000" w:rsidRPr="00000000" w14:paraId="00000018">
      <w:pPr>
        <w:widowControl w:val="0"/>
        <w:spacing w:line="360" w:lineRule="auto"/>
        <w:ind w:left="-708.6614173228347" w:right="100.8661417322844" w:firstLine="0"/>
        <w:jc w:val="both"/>
        <w:rPr>
          <w:rFonts w:ascii="Montserrat Light" w:cs="Montserrat Light" w:eastAsia="Montserrat Light" w:hAnsi="Montserrat Light"/>
          <w:color w:val="3f6069"/>
          <w:sz w:val="24"/>
          <w:szCs w:val="24"/>
        </w:rPr>
      </w:pPr>
      <w:r w:rsidDel="00000000" w:rsidR="00000000" w:rsidRPr="00000000">
        <w:rPr>
          <w:rFonts w:ascii="Montserrat Light" w:cs="Montserrat Light" w:eastAsia="Montserrat Light" w:hAnsi="Montserrat Light"/>
          <w:color w:val="3f6069"/>
          <w:sz w:val="24"/>
          <w:szCs w:val="24"/>
          <w:rtl w:val="0"/>
        </w:rPr>
        <w:t xml:space="preserve">Empresa de Electrónicos y Aplicaciones S.A. de C.V. </w:t>
      </w:r>
    </w:p>
    <w:p w:rsidR="00000000" w:rsidDel="00000000" w:rsidP="00000000" w:rsidRDefault="00000000" w:rsidRPr="00000000" w14:paraId="00000019">
      <w:pPr>
        <w:widowControl w:val="0"/>
        <w:spacing w:line="360" w:lineRule="auto"/>
        <w:ind w:left="-708.6614173228347" w:right="100.8661417322844" w:firstLine="0"/>
        <w:jc w:val="both"/>
        <w:rPr>
          <w:rFonts w:ascii="Montserrat Light" w:cs="Montserrat Light" w:eastAsia="Montserrat Light" w:hAnsi="Montserrat Light"/>
          <w:color w:val="3f6069"/>
          <w:sz w:val="24"/>
          <w:szCs w:val="24"/>
        </w:rPr>
      </w:pPr>
      <w:r w:rsidDel="00000000" w:rsidR="00000000" w:rsidRPr="00000000">
        <w:rPr>
          <w:rFonts w:ascii="Montserrat Light" w:cs="Montserrat Light" w:eastAsia="Montserrat Light" w:hAnsi="Montserrat Light"/>
          <w:color w:val="3f6069"/>
          <w:sz w:val="24"/>
          <w:szCs w:val="24"/>
          <w:rtl w:val="0"/>
        </w:rPr>
        <w:t xml:space="preserve">Teléfono: 55 77 66 00 ext. 302 </w:t>
      </w:r>
    </w:p>
    <w:p w:rsidR="00000000" w:rsidDel="00000000" w:rsidP="00000000" w:rsidRDefault="00000000" w:rsidRPr="00000000" w14:paraId="0000001A">
      <w:pPr>
        <w:widowControl w:val="0"/>
        <w:spacing w:line="360" w:lineRule="auto"/>
        <w:ind w:left="-708.6614173228347" w:right="100.8661417322844" w:firstLine="0"/>
        <w:jc w:val="both"/>
        <w:rPr>
          <w:rFonts w:ascii="Montserrat Light" w:cs="Montserrat Light" w:eastAsia="Montserrat Light" w:hAnsi="Montserrat Light"/>
          <w:color w:val="3f6069"/>
          <w:sz w:val="24"/>
          <w:szCs w:val="24"/>
        </w:rPr>
      </w:pPr>
      <w:r w:rsidDel="00000000" w:rsidR="00000000" w:rsidRPr="00000000">
        <w:rPr>
          <w:rFonts w:ascii="Montserrat Light" w:cs="Montserrat Light" w:eastAsia="Montserrat Light" w:hAnsi="Montserrat Light"/>
          <w:color w:val="3f6069"/>
          <w:sz w:val="24"/>
          <w:szCs w:val="24"/>
          <w:rtl w:val="0"/>
        </w:rPr>
        <w:t xml:space="preserve">Correo electrónico: r.ascencio@eea.com </w:t>
      </w:r>
    </w:p>
    <w:sectPr>
      <w:pgSz w:h="16834" w:w="11909" w:orient="portrait"/>
      <w:pgMar w:bottom="1440.0000000000002" w:top="0"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omfortaa">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Comfortaa-bold.ttf"/><Relationship Id="rId9" Type="http://schemas.openxmlformats.org/officeDocument/2006/relationships/font" Target="fonts/Comfortaa-regular.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