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8828"/>
      </w:tblGrid>
      <w:tr w:rsidR="004F4EE7" w:rsidRPr="004F4EE7" w:rsidTr="004F4EE7">
        <w:tc>
          <w:tcPr>
            <w:tcW w:w="8828" w:type="dxa"/>
            <w:shd w:val="clear" w:color="auto" w:fill="EDEDED" w:themeFill="accent3" w:themeFillTint="33"/>
          </w:tcPr>
          <w:p w:rsidR="004F4EE7" w:rsidRPr="004F4EE7" w:rsidRDefault="004F4EE7" w:rsidP="004F4EE7">
            <w:pPr>
              <w:tabs>
                <w:tab w:val="left" w:pos="1670"/>
              </w:tabs>
              <w:jc w:val="center"/>
              <w:rPr>
                <w:rFonts w:ascii="Times New Roman" w:hAnsi="Times New Roman"/>
                <w:b/>
              </w:rPr>
            </w:pPr>
            <w:r>
              <w:rPr>
                <w:rFonts w:ascii="Times New Roman" w:hAnsi="Times New Roman"/>
                <w:b/>
              </w:rPr>
              <w:t>Evaluación de Desempeño</w:t>
            </w:r>
          </w:p>
        </w:tc>
      </w:tr>
      <w:tr w:rsidR="004F4EE7" w:rsidRPr="004F4EE7" w:rsidTr="004F4EE7">
        <w:tc>
          <w:tcPr>
            <w:tcW w:w="8828" w:type="dxa"/>
          </w:tcPr>
          <w:p w:rsidR="004F4EE7" w:rsidRDefault="004F4EE7" w:rsidP="002823A0">
            <w:pPr>
              <w:tabs>
                <w:tab w:val="left" w:pos="1670"/>
              </w:tabs>
              <w:rPr>
                <w:rFonts w:ascii="Times New Roman" w:hAnsi="Times New Roman"/>
              </w:rPr>
            </w:pPr>
            <w:r>
              <w:rPr>
                <w:rFonts w:ascii="Times New Roman" w:hAnsi="Times New Roman"/>
              </w:rPr>
              <w:t xml:space="preserve">Fecha de evaluación: </w:t>
            </w:r>
          </w:p>
          <w:p w:rsidR="004F4EE7" w:rsidRDefault="004F4EE7" w:rsidP="002823A0">
            <w:pPr>
              <w:tabs>
                <w:tab w:val="left" w:pos="1670"/>
              </w:tabs>
              <w:rPr>
                <w:rFonts w:ascii="Times New Roman" w:hAnsi="Times New Roman"/>
              </w:rPr>
            </w:pPr>
            <w:r>
              <w:rPr>
                <w:rFonts w:ascii="Times New Roman" w:hAnsi="Times New Roman"/>
              </w:rPr>
              <w:t xml:space="preserve">Nombre de la persona evaluada: </w:t>
            </w:r>
          </w:p>
          <w:p w:rsidR="004F4EE7" w:rsidRPr="004F4EE7" w:rsidRDefault="004F4EE7" w:rsidP="004F4EE7">
            <w:pPr>
              <w:tabs>
                <w:tab w:val="left" w:pos="1670"/>
              </w:tabs>
              <w:rPr>
                <w:rFonts w:ascii="Times New Roman" w:hAnsi="Times New Roman"/>
              </w:rPr>
            </w:pPr>
            <w:r>
              <w:rPr>
                <w:rFonts w:ascii="Times New Roman" w:hAnsi="Times New Roman"/>
              </w:rPr>
              <w:t>Nombre del evaluador</w:t>
            </w:r>
            <w:r w:rsidR="00E81861">
              <w:rPr>
                <w:rFonts w:ascii="Times New Roman" w:hAnsi="Times New Roman"/>
              </w:rPr>
              <w:t xml:space="preserve"> a cargo</w:t>
            </w:r>
            <w:r>
              <w:rPr>
                <w:rFonts w:ascii="Times New Roman" w:hAnsi="Times New Roman"/>
              </w:rPr>
              <w:t xml:space="preserve">: </w:t>
            </w:r>
          </w:p>
        </w:tc>
      </w:tr>
    </w:tbl>
    <w:p w:rsidR="004F4EE7" w:rsidRDefault="004F4EE7" w:rsidP="00944546">
      <w:pPr>
        <w:tabs>
          <w:tab w:val="left" w:pos="1670"/>
        </w:tabs>
        <w:spacing w:before="0" w:after="0"/>
      </w:pPr>
    </w:p>
    <w:p w:rsidR="00E81861" w:rsidRDefault="00E81861" w:rsidP="00944546">
      <w:pPr>
        <w:tabs>
          <w:tab w:val="left" w:pos="1670"/>
        </w:tabs>
        <w:spacing w:before="0"/>
        <w:rPr>
          <w:rFonts w:ascii="Times New Roman" w:hAnsi="Times New Roman"/>
        </w:rPr>
      </w:pPr>
      <w:r w:rsidRPr="00944546">
        <w:rPr>
          <w:rFonts w:ascii="Times New Roman" w:hAnsi="Times New Roman"/>
        </w:rPr>
        <w:t xml:space="preserve">La siguiente evaluación se divide en tres secciones: Competencias Personales, Competencias Intelectuales y Competencias Laborales. Para cada sección existen cuatro métodos de evaluación: Autoevaluación (el empleado se evalúa así mismo), Evaluación por iguales (el empleado es evaluado por sus compañeros directos), Evaluación por superiores (el empleado es evaluado por su jefe inmediato), Evaluación por subordinados (el empleado es evaluado por quienes reciben sus órdenes). Para cada aspecto a evaluar en cada sección, quien evalúa debe dar una calificación de 1 a 10 donde 1 es deficiente y 10 sobresaliente. Se promedia para cada aspecto las calificaciones de los cuatro evaluadores y al final se promedian todas las calificaciones para obtener un total. </w:t>
      </w:r>
      <w:r w:rsidR="00760018" w:rsidRPr="00944546">
        <w:rPr>
          <w:rFonts w:ascii="Times New Roman" w:hAnsi="Times New Roman"/>
        </w:rPr>
        <w:t xml:space="preserve">Al finalizar localizamos las calificaciones totales de cada una de las secciones en los criterios de evaluación para obtener el desempeño del empleado. </w:t>
      </w:r>
    </w:p>
    <w:tbl>
      <w:tblPr>
        <w:tblStyle w:val="Tablaconcuadrcula"/>
        <w:tblW w:w="0" w:type="auto"/>
        <w:jc w:val="right"/>
        <w:tblLook w:val="04A0" w:firstRow="1" w:lastRow="0" w:firstColumn="1" w:lastColumn="0" w:noHBand="0" w:noVBand="1"/>
      </w:tblPr>
      <w:tblGrid>
        <w:gridCol w:w="2405"/>
        <w:gridCol w:w="1418"/>
        <w:gridCol w:w="1418"/>
      </w:tblGrid>
      <w:tr w:rsidR="009A4220" w:rsidRPr="00944546" w:rsidTr="00D82523">
        <w:trPr>
          <w:jc w:val="right"/>
        </w:trPr>
        <w:tc>
          <w:tcPr>
            <w:tcW w:w="2405" w:type="dxa"/>
            <w:shd w:val="clear" w:color="auto" w:fill="EDEDED" w:themeFill="accent3" w:themeFillTint="33"/>
            <w:vAlign w:val="center"/>
          </w:tcPr>
          <w:p w:rsidR="009A4220" w:rsidRPr="00944546" w:rsidRDefault="009A4220" w:rsidP="00D82523">
            <w:pPr>
              <w:jc w:val="center"/>
              <w:rPr>
                <w:rFonts w:ascii="Times New Roman" w:hAnsi="Times New Roman"/>
                <w:b/>
              </w:rPr>
            </w:pPr>
            <w:r>
              <w:rPr>
                <w:rFonts w:ascii="Times New Roman" w:hAnsi="Times New Roman"/>
                <w:b/>
              </w:rPr>
              <w:t>Sección</w:t>
            </w:r>
          </w:p>
        </w:tc>
        <w:tc>
          <w:tcPr>
            <w:tcW w:w="1418" w:type="dxa"/>
            <w:shd w:val="clear" w:color="auto" w:fill="EDEDED" w:themeFill="accent3" w:themeFillTint="33"/>
            <w:vAlign w:val="center"/>
          </w:tcPr>
          <w:p w:rsidR="009A4220" w:rsidRPr="00944546" w:rsidRDefault="009A4220" w:rsidP="00D82523">
            <w:pPr>
              <w:jc w:val="center"/>
              <w:rPr>
                <w:rFonts w:ascii="Times New Roman" w:hAnsi="Times New Roman"/>
                <w:b/>
              </w:rPr>
            </w:pPr>
            <w:r>
              <w:rPr>
                <w:rFonts w:ascii="Times New Roman" w:hAnsi="Times New Roman"/>
                <w:b/>
              </w:rPr>
              <w:t>Calificación Total</w:t>
            </w:r>
          </w:p>
        </w:tc>
        <w:tc>
          <w:tcPr>
            <w:tcW w:w="1418" w:type="dxa"/>
            <w:shd w:val="clear" w:color="auto" w:fill="EDEDED" w:themeFill="accent3" w:themeFillTint="33"/>
          </w:tcPr>
          <w:p w:rsidR="009A4220" w:rsidRDefault="009A4220" w:rsidP="00D82523">
            <w:pPr>
              <w:jc w:val="center"/>
              <w:rPr>
                <w:rFonts w:ascii="Times New Roman" w:hAnsi="Times New Roman"/>
                <w:b/>
              </w:rPr>
            </w:pPr>
            <w:r>
              <w:rPr>
                <w:rFonts w:ascii="Times New Roman" w:hAnsi="Times New Roman"/>
                <w:b/>
              </w:rPr>
              <w:t>Criterio de Evaluación</w:t>
            </w:r>
          </w:p>
        </w:tc>
      </w:tr>
      <w:tr w:rsidR="009A4220" w:rsidRPr="00944546" w:rsidTr="009A4220">
        <w:trPr>
          <w:jc w:val="right"/>
        </w:trPr>
        <w:tc>
          <w:tcPr>
            <w:tcW w:w="2405" w:type="dxa"/>
          </w:tcPr>
          <w:p w:rsidR="009A4220" w:rsidRPr="00944546" w:rsidRDefault="009A4220" w:rsidP="00D82523">
            <w:pPr>
              <w:rPr>
                <w:rFonts w:ascii="Times New Roman" w:hAnsi="Times New Roman"/>
              </w:rPr>
            </w:pPr>
            <w:r>
              <w:rPr>
                <w:rFonts w:ascii="Times New Roman" w:hAnsi="Times New Roman"/>
              </w:rPr>
              <w:t xml:space="preserve">Competencias Personales </w:t>
            </w:r>
          </w:p>
        </w:tc>
        <w:tc>
          <w:tcPr>
            <w:tcW w:w="1418" w:type="dxa"/>
          </w:tcPr>
          <w:p w:rsidR="009A4220" w:rsidRPr="00944546" w:rsidRDefault="009A4220" w:rsidP="00D82523">
            <w:pPr>
              <w:jc w:val="center"/>
              <w:rPr>
                <w:rFonts w:ascii="Times New Roman" w:hAnsi="Times New Roman"/>
              </w:rPr>
            </w:pPr>
          </w:p>
        </w:tc>
        <w:tc>
          <w:tcPr>
            <w:tcW w:w="1418" w:type="dxa"/>
            <w:shd w:val="clear" w:color="auto" w:fill="auto"/>
          </w:tcPr>
          <w:p w:rsidR="009A4220" w:rsidRPr="00944546" w:rsidRDefault="009A4220" w:rsidP="00D82523">
            <w:pPr>
              <w:jc w:val="center"/>
              <w:rPr>
                <w:rFonts w:ascii="Times New Roman" w:hAnsi="Times New Roman"/>
              </w:rPr>
            </w:pPr>
          </w:p>
        </w:tc>
      </w:tr>
      <w:tr w:rsidR="009A4220" w:rsidRPr="00944546" w:rsidTr="009A4220">
        <w:trPr>
          <w:jc w:val="right"/>
        </w:trPr>
        <w:tc>
          <w:tcPr>
            <w:tcW w:w="2405" w:type="dxa"/>
          </w:tcPr>
          <w:p w:rsidR="009A4220" w:rsidRPr="00944546" w:rsidRDefault="009A4220" w:rsidP="00D82523">
            <w:pPr>
              <w:rPr>
                <w:rFonts w:ascii="Times New Roman" w:hAnsi="Times New Roman"/>
              </w:rPr>
            </w:pPr>
            <w:r>
              <w:rPr>
                <w:rFonts w:ascii="Times New Roman" w:hAnsi="Times New Roman"/>
              </w:rPr>
              <w:t>Competencias Intelectuales</w:t>
            </w:r>
          </w:p>
        </w:tc>
        <w:tc>
          <w:tcPr>
            <w:tcW w:w="1418" w:type="dxa"/>
          </w:tcPr>
          <w:p w:rsidR="009A4220" w:rsidRPr="00944546" w:rsidRDefault="009A4220" w:rsidP="009A4220">
            <w:pPr>
              <w:rPr>
                <w:rFonts w:ascii="Times New Roman" w:hAnsi="Times New Roman"/>
              </w:rPr>
            </w:pPr>
          </w:p>
        </w:tc>
        <w:tc>
          <w:tcPr>
            <w:tcW w:w="1418" w:type="dxa"/>
            <w:shd w:val="clear" w:color="auto" w:fill="auto"/>
          </w:tcPr>
          <w:p w:rsidR="009A4220" w:rsidRPr="00944546" w:rsidRDefault="009A4220" w:rsidP="00D82523">
            <w:pPr>
              <w:jc w:val="center"/>
              <w:rPr>
                <w:rFonts w:ascii="Times New Roman" w:hAnsi="Times New Roman"/>
              </w:rPr>
            </w:pPr>
          </w:p>
        </w:tc>
      </w:tr>
      <w:tr w:rsidR="009A4220" w:rsidRPr="00944546" w:rsidTr="009A4220">
        <w:trPr>
          <w:jc w:val="right"/>
        </w:trPr>
        <w:tc>
          <w:tcPr>
            <w:tcW w:w="2405" w:type="dxa"/>
          </w:tcPr>
          <w:p w:rsidR="009A4220" w:rsidRPr="00944546" w:rsidRDefault="009A4220" w:rsidP="00D82523">
            <w:pPr>
              <w:rPr>
                <w:rFonts w:ascii="Times New Roman" w:hAnsi="Times New Roman"/>
              </w:rPr>
            </w:pPr>
            <w:r>
              <w:rPr>
                <w:rFonts w:ascii="Times New Roman" w:hAnsi="Times New Roman"/>
              </w:rPr>
              <w:t xml:space="preserve">Competencias Laborales </w:t>
            </w:r>
          </w:p>
        </w:tc>
        <w:tc>
          <w:tcPr>
            <w:tcW w:w="1418" w:type="dxa"/>
          </w:tcPr>
          <w:p w:rsidR="009A4220" w:rsidRPr="00944546" w:rsidRDefault="009A4220" w:rsidP="00D82523">
            <w:pPr>
              <w:jc w:val="center"/>
              <w:rPr>
                <w:rFonts w:ascii="Times New Roman" w:hAnsi="Times New Roman"/>
              </w:rPr>
            </w:pPr>
          </w:p>
        </w:tc>
        <w:tc>
          <w:tcPr>
            <w:tcW w:w="1418" w:type="dxa"/>
            <w:shd w:val="clear" w:color="auto" w:fill="auto"/>
          </w:tcPr>
          <w:p w:rsidR="009A4220" w:rsidRPr="00944546" w:rsidRDefault="009A4220" w:rsidP="00D82523">
            <w:pPr>
              <w:jc w:val="center"/>
              <w:rPr>
                <w:rFonts w:ascii="Times New Roman" w:hAnsi="Times New Roman"/>
              </w:rPr>
            </w:pPr>
          </w:p>
        </w:tc>
      </w:tr>
    </w:tbl>
    <w:p w:rsidR="00E81861" w:rsidRDefault="00E81861" w:rsidP="00944546">
      <w:pPr>
        <w:tabs>
          <w:tab w:val="left" w:pos="1670"/>
        </w:tabs>
        <w:spacing w:before="0" w:after="0"/>
      </w:pPr>
    </w:p>
    <w:tbl>
      <w:tblPr>
        <w:tblStyle w:val="Tablaconcuadrcula"/>
        <w:tblW w:w="8772" w:type="dxa"/>
        <w:tblLook w:val="04A0" w:firstRow="1" w:lastRow="0" w:firstColumn="1" w:lastColumn="0" w:noHBand="0" w:noVBand="1"/>
      </w:tblPr>
      <w:tblGrid>
        <w:gridCol w:w="5102"/>
        <w:gridCol w:w="734"/>
        <w:gridCol w:w="734"/>
        <w:gridCol w:w="734"/>
        <w:gridCol w:w="734"/>
        <w:gridCol w:w="734"/>
      </w:tblGrid>
      <w:tr w:rsidR="004F4EE7" w:rsidRPr="00665F20" w:rsidTr="004F4EE7">
        <w:trPr>
          <w:cantSplit/>
          <w:trHeight w:val="1692"/>
        </w:trPr>
        <w:tc>
          <w:tcPr>
            <w:tcW w:w="5102" w:type="dxa"/>
            <w:shd w:val="clear" w:color="auto" w:fill="EDEDED" w:themeFill="accent3" w:themeFillTint="33"/>
            <w:vAlign w:val="center"/>
          </w:tcPr>
          <w:p w:rsidR="004F4EE7" w:rsidRPr="00665F20" w:rsidRDefault="004F4EE7" w:rsidP="004F4EE7">
            <w:pPr>
              <w:jc w:val="center"/>
              <w:rPr>
                <w:rFonts w:ascii="Times New Roman" w:hAnsi="Times New Roman"/>
                <w:b/>
                <w:lang w:eastAsia="x-none"/>
              </w:rPr>
            </w:pPr>
            <w:r w:rsidRPr="00665F20">
              <w:rPr>
                <w:rFonts w:ascii="Times New Roman" w:hAnsi="Times New Roman"/>
                <w:b/>
                <w:lang w:eastAsia="x-none"/>
              </w:rPr>
              <w:t>Competencias Personales</w:t>
            </w:r>
          </w:p>
        </w:tc>
        <w:tc>
          <w:tcPr>
            <w:tcW w:w="734" w:type="dxa"/>
            <w:shd w:val="clear" w:color="auto" w:fill="EDEDED" w:themeFill="accent3" w:themeFillTint="33"/>
            <w:textDirection w:val="btLr"/>
            <w:vAlign w:val="center"/>
          </w:tcPr>
          <w:p w:rsidR="004F4EE7" w:rsidRPr="00665F20" w:rsidRDefault="004F4EE7" w:rsidP="004F4EE7">
            <w:pPr>
              <w:ind w:left="113" w:right="113"/>
              <w:jc w:val="center"/>
              <w:rPr>
                <w:rFonts w:ascii="Times New Roman" w:hAnsi="Times New Roman"/>
                <w:b/>
                <w:lang w:eastAsia="x-none"/>
              </w:rPr>
            </w:pPr>
            <w:r w:rsidRPr="00665F20">
              <w:rPr>
                <w:rFonts w:ascii="Times New Roman" w:hAnsi="Times New Roman"/>
                <w:b/>
                <w:lang w:eastAsia="x-none"/>
              </w:rPr>
              <w:t>Autoevaluación</w:t>
            </w:r>
          </w:p>
        </w:tc>
        <w:tc>
          <w:tcPr>
            <w:tcW w:w="734" w:type="dxa"/>
            <w:shd w:val="clear" w:color="auto" w:fill="EDEDED" w:themeFill="accent3" w:themeFillTint="33"/>
            <w:textDirection w:val="btLr"/>
            <w:vAlign w:val="center"/>
          </w:tcPr>
          <w:p w:rsidR="004F4EE7" w:rsidRPr="00665F20" w:rsidRDefault="004F4EE7" w:rsidP="004F4EE7">
            <w:pPr>
              <w:ind w:left="113" w:right="113"/>
              <w:jc w:val="center"/>
              <w:rPr>
                <w:rFonts w:ascii="Times New Roman" w:hAnsi="Times New Roman"/>
                <w:b/>
                <w:lang w:eastAsia="x-none"/>
              </w:rPr>
            </w:pPr>
            <w:r w:rsidRPr="00665F20">
              <w:rPr>
                <w:rFonts w:ascii="Times New Roman" w:hAnsi="Times New Roman"/>
                <w:b/>
                <w:lang w:eastAsia="x-none"/>
              </w:rPr>
              <w:t>Evaluación por iguales</w:t>
            </w:r>
          </w:p>
        </w:tc>
        <w:tc>
          <w:tcPr>
            <w:tcW w:w="734" w:type="dxa"/>
            <w:shd w:val="clear" w:color="auto" w:fill="EDEDED" w:themeFill="accent3" w:themeFillTint="33"/>
            <w:textDirection w:val="btLr"/>
            <w:vAlign w:val="center"/>
          </w:tcPr>
          <w:p w:rsidR="004F4EE7" w:rsidRPr="00665F20" w:rsidRDefault="004F4EE7" w:rsidP="004F4EE7">
            <w:pPr>
              <w:ind w:left="113" w:right="113"/>
              <w:jc w:val="center"/>
              <w:rPr>
                <w:rFonts w:ascii="Times New Roman" w:hAnsi="Times New Roman"/>
                <w:b/>
                <w:lang w:eastAsia="x-none"/>
              </w:rPr>
            </w:pPr>
            <w:r w:rsidRPr="00665F20">
              <w:rPr>
                <w:rFonts w:ascii="Times New Roman" w:hAnsi="Times New Roman"/>
                <w:b/>
                <w:lang w:eastAsia="x-none"/>
              </w:rPr>
              <w:t>Evaluación por superiores</w:t>
            </w:r>
          </w:p>
        </w:tc>
        <w:tc>
          <w:tcPr>
            <w:tcW w:w="734" w:type="dxa"/>
            <w:shd w:val="clear" w:color="auto" w:fill="EDEDED" w:themeFill="accent3" w:themeFillTint="33"/>
            <w:textDirection w:val="btLr"/>
            <w:vAlign w:val="center"/>
          </w:tcPr>
          <w:p w:rsidR="004F4EE7" w:rsidRPr="00665F20" w:rsidRDefault="004F4EE7" w:rsidP="004F4EE7">
            <w:pPr>
              <w:ind w:left="113" w:right="113"/>
              <w:jc w:val="center"/>
              <w:rPr>
                <w:rFonts w:ascii="Times New Roman" w:hAnsi="Times New Roman"/>
                <w:b/>
                <w:lang w:eastAsia="x-none"/>
              </w:rPr>
            </w:pPr>
            <w:r w:rsidRPr="00665F20">
              <w:rPr>
                <w:rFonts w:ascii="Times New Roman" w:hAnsi="Times New Roman"/>
                <w:b/>
                <w:lang w:eastAsia="x-none"/>
              </w:rPr>
              <w:t>Evaluación por subordinados</w:t>
            </w:r>
          </w:p>
        </w:tc>
        <w:tc>
          <w:tcPr>
            <w:tcW w:w="734" w:type="dxa"/>
            <w:shd w:val="clear" w:color="auto" w:fill="EDEDED" w:themeFill="accent3" w:themeFillTint="33"/>
            <w:textDirection w:val="btLr"/>
            <w:vAlign w:val="center"/>
          </w:tcPr>
          <w:p w:rsidR="004F4EE7" w:rsidRPr="00665F20" w:rsidRDefault="004F4EE7" w:rsidP="004F4EE7">
            <w:pPr>
              <w:ind w:left="113" w:right="113"/>
              <w:jc w:val="center"/>
              <w:rPr>
                <w:rFonts w:ascii="Times New Roman" w:hAnsi="Times New Roman"/>
                <w:b/>
                <w:lang w:eastAsia="x-none"/>
              </w:rPr>
            </w:pPr>
            <w:r w:rsidRPr="00665F20">
              <w:rPr>
                <w:rFonts w:ascii="Times New Roman" w:hAnsi="Times New Roman"/>
                <w:b/>
                <w:lang w:eastAsia="x-none"/>
              </w:rPr>
              <w:t>Calificación promedio</w:t>
            </w:r>
          </w:p>
        </w:tc>
      </w:tr>
      <w:tr w:rsidR="004F4EE7" w:rsidRPr="00665F20" w:rsidTr="004F4EE7">
        <w:trPr>
          <w:trHeight w:val="497"/>
        </w:trPr>
        <w:tc>
          <w:tcPr>
            <w:tcW w:w="5102" w:type="dxa"/>
          </w:tcPr>
          <w:p w:rsidR="004F4EE7" w:rsidRPr="00665F20" w:rsidRDefault="004F4EE7" w:rsidP="004F4EE7">
            <w:pPr>
              <w:spacing w:after="0" w:line="240" w:lineRule="auto"/>
              <w:rPr>
                <w:rFonts w:ascii="Times New Roman" w:hAnsi="Times New Roman"/>
                <w:lang w:val="es-ES" w:eastAsia="x-none"/>
              </w:rPr>
            </w:pPr>
            <w:r w:rsidRPr="00665F20">
              <w:rPr>
                <w:rFonts w:ascii="Times New Roman" w:hAnsi="Times New Roman"/>
                <w:b/>
                <w:color w:val="000000"/>
                <w:lang w:val="es-ES" w:eastAsia="es-ES"/>
              </w:rPr>
              <w:t xml:space="preserve">Comunicación: </w:t>
            </w:r>
            <w:r w:rsidRPr="00665F20">
              <w:rPr>
                <w:rFonts w:ascii="Times New Roman" w:hAnsi="Times New Roman"/>
                <w:color w:val="000000"/>
                <w:lang w:val="es-ES" w:eastAsia="es-ES"/>
              </w:rPr>
              <w:t>Capacidad para intercambiar puntos de vista, opiniones o cualquier otro tipo de información de manera clara y efectiva.</w:t>
            </w:r>
          </w:p>
        </w:tc>
        <w:tc>
          <w:tcPr>
            <w:tcW w:w="734" w:type="dxa"/>
          </w:tcPr>
          <w:p w:rsidR="004F4EE7" w:rsidRPr="00665F20" w:rsidRDefault="004F4EE7" w:rsidP="004F4EE7">
            <w:pPr>
              <w:rPr>
                <w:rFonts w:ascii="Times New Roman" w:hAnsi="Times New Roman"/>
                <w:lang w:eastAsia="x-none"/>
              </w:rPr>
            </w:pPr>
          </w:p>
        </w:tc>
        <w:tc>
          <w:tcPr>
            <w:tcW w:w="734" w:type="dxa"/>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r>
      <w:tr w:rsidR="004F4EE7" w:rsidRPr="00665F20" w:rsidTr="004F4EE7">
        <w:trPr>
          <w:trHeight w:val="497"/>
        </w:trPr>
        <w:tc>
          <w:tcPr>
            <w:tcW w:w="5102" w:type="dxa"/>
          </w:tcPr>
          <w:p w:rsidR="004F4EE7" w:rsidRPr="00665F20" w:rsidRDefault="004F4EE7" w:rsidP="004F4EE7">
            <w:pPr>
              <w:rPr>
                <w:rFonts w:ascii="Times New Roman" w:hAnsi="Times New Roman"/>
                <w:lang w:eastAsia="x-none"/>
              </w:rPr>
            </w:pPr>
            <w:r w:rsidRPr="00665F20">
              <w:rPr>
                <w:rFonts w:ascii="Times New Roman" w:hAnsi="Times New Roman"/>
                <w:b/>
                <w:color w:val="000000"/>
                <w:lang w:val="es-ES" w:eastAsia="es-ES"/>
              </w:rPr>
              <w:t>Tolerancia a la frustración:</w:t>
            </w:r>
            <w:r w:rsidRPr="00665F20">
              <w:rPr>
                <w:rFonts w:ascii="Times New Roman" w:hAnsi="Times New Roman"/>
                <w:color w:val="000000"/>
                <w:lang w:val="es-ES" w:eastAsia="es-ES"/>
              </w:rPr>
              <w:t xml:space="preserve"> Capacidad para mantener una conducta efectiva al enfrentar situaciones cambiantes, dificultades o inconvenientes, pese a que las medidas adoptadas por otros sean contrarias a su sentir.</w:t>
            </w:r>
          </w:p>
        </w:tc>
        <w:tc>
          <w:tcPr>
            <w:tcW w:w="734" w:type="dxa"/>
          </w:tcPr>
          <w:p w:rsidR="004F4EE7" w:rsidRPr="00665F20" w:rsidRDefault="004F4EE7" w:rsidP="004F4EE7">
            <w:pPr>
              <w:rPr>
                <w:rFonts w:ascii="Times New Roman" w:hAnsi="Times New Roman"/>
                <w:lang w:eastAsia="x-none"/>
              </w:rPr>
            </w:pPr>
          </w:p>
        </w:tc>
        <w:tc>
          <w:tcPr>
            <w:tcW w:w="734" w:type="dxa"/>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r>
      <w:tr w:rsidR="004F4EE7" w:rsidRPr="00665F20" w:rsidTr="004F4EE7">
        <w:trPr>
          <w:trHeight w:val="497"/>
        </w:trPr>
        <w:tc>
          <w:tcPr>
            <w:tcW w:w="5102" w:type="dxa"/>
          </w:tcPr>
          <w:p w:rsidR="004F4EE7" w:rsidRPr="00665F20" w:rsidRDefault="004F4EE7" w:rsidP="004F4EE7">
            <w:pPr>
              <w:rPr>
                <w:rFonts w:ascii="Times New Roman" w:hAnsi="Times New Roman"/>
                <w:lang w:eastAsia="x-none"/>
              </w:rPr>
            </w:pPr>
            <w:r w:rsidRPr="00665F20">
              <w:rPr>
                <w:rFonts w:ascii="Times New Roman" w:hAnsi="Times New Roman"/>
                <w:b/>
                <w:color w:val="000000"/>
                <w:lang w:val="es-ES" w:eastAsia="es-ES"/>
              </w:rPr>
              <w:t>Autocontrol:</w:t>
            </w:r>
            <w:r w:rsidRPr="00665F20">
              <w:rPr>
                <w:rFonts w:ascii="Times New Roman" w:eastAsia="Calibri" w:hAnsi="Times New Roman"/>
                <w:lang w:val="es-ES"/>
              </w:rPr>
              <w:t xml:space="preserve"> </w:t>
            </w:r>
            <w:r w:rsidRPr="00665F20">
              <w:rPr>
                <w:rFonts w:ascii="Times New Roman" w:hAnsi="Times New Roman"/>
                <w:color w:val="000000"/>
                <w:lang w:val="es-ES" w:eastAsia="es-ES"/>
              </w:rPr>
              <w:t>Capacidad para dominar y orientar de manera pertinente y en favor de las necesidades de la Institución, sentimientos y emociones.</w:t>
            </w:r>
          </w:p>
        </w:tc>
        <w:tc>
          <w:tcPr>
            <w:tcW w:w="734" w:type="dxa"/>
          </w:tcPr>
          <w:p w:rsidR="004F4EE7" w:rsidRPr="00665F20" w:rsidRDefault="004F4EE7" w:rsidP="004F4EE7">
            <w:pPr>
              <w:rPr>
                <w:rFonts w:ascii="Times New Roman" w:hAnsi="Times New Roman"/>
                <w:lang w:eastAsia="x-none"/>
              </w:rPr>
            </w:pPr>
          </w:p>
        </w:tc>
        <w:tc>
          <w:tcPr>
            <w:tcW w:w="734" w:type="dxa"/>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r>
      <w:tr w:rsidR="004F4EE7" w:rsidRPr="00665F20" w:rsidTr="004F4EE7">
        <w:trPr>
          <w:trHeight w:val="497"/>
        </w:trPr>
        <w:tc>
          <w:tcPr>
            <w:tcW w:w="5102" w:type="dxa"/>
          </w:tcPr>
          <w:p w:rsidR="004F4EE7" w:rsidRPr="00665F20" w:rsidRDefault="004F4EE7" w:rsidP="004F4EE7">
            <w:pPr>
              <w:spacing w:after="0" w:line="240" w:lineRule="auto"/>
              <w:rPr>
                <w:rFonts w:ascii="Times New Roman" w:hAnsi="Times New Roman"/>
                <w:lang w:val="es-ES" w:eastAsia="x-none"/>
              </w:rPr>
            </w:pPr>
            <w:r w:rsidRPr="00665F20">
              <w:rPr>
                <w:rFonts w:ascii="Times New Roman" w:hAnsi="Times New Roman"/>
                <w:b/>
                <w:color w:val="000000"/>
                <w:lang w:val="es-ES" w:eastAsia="es-ES"/>
              </w:rPr>
              <w:lastRenderedPageBreak/>
              <w:t>Motivación:</w:t>
            </w:r>
            <w:r w:rsidRPr="00665F20">
              <w:rPr>
                <w:rFonts w:ascii="Times New Roman" w:hAnsi="Times New Roman"/>
                <w:color w:val="000000"/>
                <w:lang w:val="es-ES" w:eastAsia="es-ES"/>
              </w:rPr>
              <w:t xml:space="preserve"> Disposición general para participar en las tareas que le son encomendadas.</w:t>
            </w:r>
          </w:p>
        </w:tc>
        <w:tc>
          <w:tcPr>
            <w:tcW w:w="734" w:type="dxa"/>
          </w:tcPr>
          <w:p w:rsidR="004F4EE7" w:rsidRPr="00665F20" w:rsidRDefault="004F4EE7" w:rsidP="004F4EE7">
            <w:pPr>
              <w:rPr>
                <w:rFonts w:ascii="Times New Roman" w:hAnsi="Times New Roman"/>
                <w:lang w:eastAsia="x-none"/>
              </w:rPr>
            </w:pPr>
          </w:p>
        </w:tc>
        <w:tc>
          <w:tcPr>
            <w:tcW w:w="734" w:type="dxa"/>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r>
      <w:tr w:rsidR="004F4EE7" w:rsidRPr="00665F20" w:rsidTr="004F4EE7">
        <w:trPr>
          <w:trHeight w:val="497"/>
        </w:trPr>
        <w:tc>
          <w:tcPr>
            <w:tcW w:w="5102" w:type="dxa"/>
          </w:tcPr>
          <w:p w:rsidR="004F4EE7" w:rsidRPr="00665F20" w:rsidRDefault="004F4EE7" w:rsidP="004F4EE7">
            <w:pPr>
              <w:spacing w:after="0" w:line="240" w:lineRule="auto"/>
              <w:rPr>
                <w:rFonts w:ascii="Times New Roman" w:hAnsi="Times New Roman"/>
                <w:lang w:val="es-ES" w:eastAsia="x-none"/>
              </w:rPr>
            </w:pPr>
            <w:r w:rsidRPr="00665F20">
              <w:rPr>
                <w:rFonts w:ascii="Times New Roman" w:hAnsi="Times New Roman"/>
                <w:b/>
                <w:color w:val="000000"/>
                <w:lang w:val="es-ES" w:eastAsia="es-ES"/>
              </w:rPr>
              <w:t xml:space="preserve">Adaptabilidad: </w:t>
            </w:r>
            <w:r w:rsidRPr="00665F20">
              <w:rPr>
                <w:rFonts w:ascii="Times New Roman" w:hAnsi="Times New Roman"/>
                <w:color w:val="000000"/>
                <w:lang w:val="es-ES" w:eastAsia="es-ES"/>
              </w:rPr>
              <w:t>Capacidad para comportarse efectivamente en nuevos contextos de desempeño.</w:t>
            </w:r>
          </w:p>
        </w:tc>
        <w:tc>
          <w:tcPr>
            <w:tcW w:w="734" w:type="dxa"/>
          </w:tcPr>
          <w:p w:rsidR="004F4EE7" w:rsidRPr="00665F20" w:rsidRDefault="004F4EE7" w:rsidP="004F4EE7">
            <w:pPr>
              <w:rPr>
                <w:rFonts w:ascii="Times New Roman" w:hAnsi="Times New Roman"/>
                <w:lang w:eastAsia="x-none"/>
              </w:rPr>
            </w:pPr>
          </w:p>
        </w:tc>
        <w:tc>
          <w:tcPr>
            <w:tcW w:w="734" w:type="dxa"/>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r>
      <w:tr w:rsidR="004F4EE7" w:rsidRPr="00665F20" w:rsidTr="004F4EE7">
        <w:trPr>
          <w:trHeight w:val="497"/>
        </w:trPr>
        <w:tc>
          <w:tcPr>
            <w:tcW w:w="5102" w:type="dxa"/>
          </w:tcPr>
          <w:p w:rsidR="004F4EE7" w:rsidRPr="00665F20" w:rsidRDefault="004F4EE7" w:rsidP="004F4EE7">
            <w:pPr>
              <w:rPr>
                <w:rFonts w:ascii="Times New Roman" w:hAnsi="Times New Roman"/>
                <w:lang w:eastAsia="x-none"/>
              </w:rPr>
            </w:pPr>
            <w:r w:rsidRPr="00665F20">
              <w:rPr>
                <w:rFonts w:ascii="Times New Roman" w:hAnsi="Times New Roman"/>
                <w:b/>
                <w:color w:val="000000"/>
                <w:lang w:val="es-ES" w:eastAsia="es-ES"/>
              </w:rPr>
              <w:t xml:space="preserve">Seguridad: </w:t>
            </w:r>
            <w:r w:rsidRPr="00665F20">
              <w:rPr>
                <w:rFonts w:ascii="Times New Roman" w:hAnsi="Times New Roman"/>
                <w:color w:val="000000"/>
                <w:lang w:val="es-ES" w:eastAsia="es-ES"/>
              </w:rPr>
              <w:t>Confianza en sí mismo para realizar actividades y resolver problemas con la certeza de ser capaz de enfrentar posibles dificultades.</w:t>
            </w:r>
          </w:p>
        </w:tc>
        <w:tc>
          <w:tcPr>
            <w:tcW w:w="734" w:type="dxa"/>
          </w:tcPr>
          <w:p w:rsidR="004F4EE7" w:rsidRPr="00665F20" w:rsidRDefault="004F4EE7" w:rsidP="004F4EE7">
            <w:pPr>
              <w:rPr>
                <w:rFonts w:ascii="Times New Roman" w:hAnsi="Times New Roman"/>
                <w:lang w:eastAsia="x-none"/>
              </w:rPr>
            </w:pPr>
          </w:p>
        </w:tc>
        <w:tc>
          <w:tcPr>
            <w:tcW w:w="734" w:type="dxa"/>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r>
      <w:tr w:rsidR="004F4EE7" w:rsidRPr="00665F20" w:rsidTr="004F4EE7">
        <w:trPr>
          <w:trHeight w:val="497"/>
        </w:trPr>
        <w:tc>
          <w:tcPr>
            <w:tcW w:w="5102" w:type="dxa"/>
          </w:tcPr>
          <w:p w:rsidR="004F4EE7" w:rsidRPr="00665F20" w:rsidRDefault="004F4EE7" w:rsidP="004F4EE7">
            <w:pPr>
              <w:rPr>
                <w:rFonts w:ascii="Times New Roman" w:hAnsi="Times New Roman"/>
                <w:lang w:eastAsia="x-none"/>
              </w:rPr>
            </w:pPr>
            <w:r w:rsidRPr="00665F20">
              <w:rPr>
                <w:rFonts w:ascii="Times New Roman" w:hAnsi="Times New Roman"/>
                <w:b/>
                <w:color w:val="000000"/>
                <w:lang w:val="es-ES" w:eastAsia="es-ES"/>
              </w:rPr>
              <w:t xml:space="preserve">Creatividad: </w:t>
            </w:r>
            <w:r w:rsidRPr="00665F20">
              <w:rPr>
                <w:rFonts w:ascii="Times New Roman" w:hAnsi="Times New Roman"/>
                <w:color w:val="000000"/>
                <w:lang w:val="es-ES" w:eastAsia="es-ES"/>
              </w:rPr>
              <w:t>Capacidad para proponer y emprender alternativas pertinentes para hacer más eficiente el propio trabajo y el de otros.</w:t>
            </w:r>
          </w:p>
        </w:tc>
        <w:tc>
          <w:tcPr>
            <w:tcW w:w="734" w:type="dxa"/>
          </w:tcPr>
          <w:p w:rsidR="004F4EE7" w:rsidRPr="00665F20" w:rsidRDefault="004F4EE7" w:rsidP="004F4EE7">
            <w:pPr>
              <w:rPr>
                <w:rFonts w:ascii="Times New Roman" w:hAnsi="Times New Roman"/>
                <w:lang w:eastAsia="x-none"/>
              </w:rPr>
            </w:pPr>
          </w:p>
        </w:tc>
        <w:tc>
          <w:tcPr>
            <w:tcW w:w="734" w:type="dxa"/>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r>
      <w:tr w:rsidR="004F4EE7" w:rsidRPr="00665F20" w:rsidTr="004F4EE7">
        <w:trPr>
          <w:trHeight w:val="497"/>
        </w:trPr>
        <w:tc>
          <w:tcPr>
            <w:tcW w:w="5102" w:type="dxa"/>
          </w:tcPr>
          <w:p w:rsidR="004F4EE7" w:rsidRPr="00665F20" w:rsidRDefault="004F4EE7" w:rsidP="004F4EE7">
            <w:pPr>
              <w:rPr>
                <w:rFonts w:ascii="Times New Roman" w:hAnsi="Times New Roman"/>
                <w:b/>
                <w:color w:val="000000"/>
                <w:lang w:val="es-ES" w:eastAsia="es-ES"/>
              </w:rPr>
            </w:pPr>
            <w:r w:rsidRPr="00665F20">
              <w:rPr>
                <w:rFonts w:ascii="Times New Roman" w:hAnsi="Times New Roman"/>
                <w:b/>
                <w:color w:val="000000"/>
                <w:lang w:val="es-ES" w:eastAsia="es-ES"/>
              </w:rPr>
              <w:t xml:space="preserve">Cooperación: </w:t>
            </w:r>
            <w:r w:rsidRPr="00665F20">
              <w:rPr>
                <w:rFonts w:ascii="Times New Roman" w:hAnsi="Times New Roman"/>
                <w:color w:val="000000"/>
                <w:lang w:val="es-ES" w:eastAsia="es-ES"/>
              </w:rPr>
              <w:t>Disponibilidad para trabajar en equipo y comprometerse con las responsabilidades y en las tareas que se deriven de ello.</w:t>
            </w:r>
          </w:p>
        </w:tc>
        <w:tc>
          <w:tcPr>
            <w:tcW w:w="734" w:type="dxa"/>
          </w:tcPr>
          <w:p w:rsidR="004F4EE7" w:rsidRPr="00665F20" w:rsidRDefault="004F4EE7" w:rsidP="004F4EE7">
            <w:pPr>
              <w:rPr>
                <w:rFonts w:ascii="Times New Roman" w:hAnsi="Times New Roman"/>
                <w:lang w:eastAsia="x-none"/>
              </w:rPr>
            </w:pPr>
          </w:p>
        </w:tc>
        <w:tc>
          <w:tcPr>
            <w:tcW w:w="734" w:type="dxa"/>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c>
          <w:tcPr>
            <w:tcW w:w="734" w:type="dxa"/>
            <w:shd w:val="clear" w:color="auto" w:fill="auto"/>
          </w:tcPr>
          <w:p w:rsidR="004F4EE7" w:rsidRPr="00665F20" w:rsidRDefault="004F4EE7" w:rsidP="004F4EE7">
            <w:pPr>
              <w:rPr>
                <w:rFonts w:ascii="Times New Roman" w:hAnsi="Times New Roman"/>
                <w:lang w:eastAsia="x-none"/>
              </w:rPr>
            </w:pPr>
          </w:p>
        </w:tc>
      </w:tr>
      <w:tr w:rsidR="004F4EE7" w:rsidRPr="00665F20" w:rsidTr="004F4EE7">
        <w:trPr>
          <w:trHeight w:val="497"/>
        </w:trPr>
        <w:tc>
          <w:tcPr>
            <w:tcW w:w="5102" w:type="dxa"/>
            <w:tcBorders>
              <w:bottom w:val="single" w:sz="4" w:space="0" w:color="auto"/>
            </w:tcBorders>
          </w:tcPr>
          <w:p w:rsidR="004F4EE7" w:rsidRPr="00665F20" w:rsidRDefault="004F4EE7" w:rsidP="004F4EE7">
            <w:pPr>
              <w:rPr>
                <w:rFonts w:ascii="Times New Roman" w:hAnsi="Times New Roman"/>
                <w:b/>
                <w:color w:val="000000"/>
                <w:lang w:val="es-ES" w:eastAsia="es-ES"/>
              </w:rPr>
            </w:pPr>
            <w:r w:rsidRPr="00665F20">
              <w:rPr>
                <w:rFonts w:ascii="Times New Roman" w:hAnsi="Times New Roman"/>
                <w:b/>
                <w:color w:val="000000"/>
                <w:lang w:val="es-ES" w:eastAsia="es-ES"/>
              </w:rPr>
              <w:t xml:space="preserve">Apego a normas: </w:t>
            </w:r>
            <w:r w:rsidRPr="00665F20">
              <w:rPr>
                <w:rFonts w:ascii="Times New Roman" w:hAnsi="Times New Roman"/>
                <w:color w:val="000000"/>
                <w:lang w:val="es-ES" w:eastAsia="es-ES"/>
              </w:rPr>
              <w:t>Capacidad para entender y cumplir sus obligaciones como Funcionario Público en concordancia con la normatividad y reglamentos aplicables.</w:t>
            </w:r>
          </w:p>
        </w:tc>
        <w:tc>
          <w:tcPr>
            <w:tcW w:w="734" w:type="dxa"/>
            <w:tcBorders>
              <w:bottom w:val="single" w:sz="4" w:space="0" w:color="auto"/>
            </w:tcBorders>
          </w:tcPr>
          <w:p w:rsidR="004F4EE7" w:rsidRPr="00665F20" w:rsidRDefault="004F4EE7" w:rsidP="004F4EE7">
            <w:pPr>
              <w:rPr>
                <w:rFonts w:ascii="Times New Roman" w:hAnsi="Times New Roman"/>
                <w:lang w:eastAsia="x-none"/>
              </w:rPr>
            </w:pPr>
          </w:p>
        </w:tc>
        <w:tc>
          <w:tcPr>
            <w:tcW w:w="734" w:type="dxa"/>
            <w:tcBorders>
              <w:bottom w:val="single" w:sz="4" w:space="0" w:color="auto"/>
            </w:tcBorders>
          </w:tcPr>
          <w:p w:rsidR="004F4EE7" w:rsidRPr="00665F20" w:rsidRDefault="004F4EE7" w:rsidP="004F4EE7">
            <w:pPr>
              <w:rPr>
                <w:rFonts w:ascii="Times New Roman" w:hAnsi="Times New Roman"/>
                <w:lang w:eastAsia="x-none"/>
              </w:rPr>
            </w:pPr>
          </w:p>
        </w:tc>
        <w:tc>
          <w:tcPr>
            <w:tcW w:w="734" w:type="dxa"/>
            <w:tcBorders>
              <w:bottom w:val="single" w:sz="4" w:space="0" w:color="auto"/>
            </w:tcBorders>
            <w:shd w:val="clear" w:color="auto" w:fill="auto"/>
          </w:tcPr>
          <w:p w:rsidR="004F4EE7" w:rsidRPr="00665F20" w:rsidRDefault="004F4EE7" w:rsidP="004F4EE7">
            <w:pPr>
              <w:rPr>
                <w:rFonts w:ascii="Times New Roman" w:hAnsi="Times New Roman"/>
                <w:lang w:eastAsia="x-none"/>
              </w:rPr>
            </w:pPr>
          </w:p>
        </w:tc>
        <w:tc>
          <w:tcPr>
            <w:tcW w:w="734" w:type="dxa"/>
            <w:tcBorders>
              <w:bottom w:val="single" w:sz="4" w:space="0" w:color="auto"/>
            </w:tcBorders>
            <w:shd w:val="clear" w:color="auto" w:fill="auto"/>
          </w:tcPr>
          <w:p w:rsidR="004F4EE7" w:rsidRPr="00665F20" w:rsidRDefault="004F4EE7" w:rsidP="004F4EE7">
            <w:pPr>
              <w:rPr>
                <w:rFonts w:ascii="Times New Roman" w:hAnsi="Times New Roman"/>
                <w:lang w:eastAsia="x-none"/>
              </w:rPr>
            </w:pPr>
          </w:p>
        </w:tc>
        <w:tc>
          <w:tcPr>
            <w:tcW w:w="734" w:type="dxa"/>
            <w:tcBorders>
              <w:bottom w:val="single" w:sz="4" w:space="0" w:color="auto"/>
            </w:tcBorders>
            <w:shd w:val="clear" w:color="auto" w:fill="auto"/>
          </w:tcPr>
          <w:p w:rsidR="004F4EE7" w:rsidRPr="00665F20" w:rsidRDefault="004F4EE7" w:rsidP="004F4EE7">
            <w:pPr>
              <w:rPr>
                <w:rFonts w:ascii="Times New Roman" w:hAnsi="Times New Roman"/>
                <w:lang w:eastAsia="x-none"/>
              </w:rPr>
            </w:pPr>
          </w:p>
        </w:tc>
      </w:tr>
      <w:tr w:rsidR="004F4EE7" w:rsidRPr="00665F20" w:rsidTr="004F4EE7">
        <w:trPr>
          <w:trHeight w:val="497"/>
        </w:trPr>
        <w:tc>
          <w:tcPr>
            <w:tcW w:w="5102" w:type="dxa"/>
            <w:tcBorders>
              <w:bottom w:val="single" w:sz="4" w:space="0" w:color="auto"/>
            </w:tcBorders>
          </w:tcPr>
          <w:p w:rsidR="004F4EE7" w:rsidRPr="00665F20" w:rsidRDefault="004F4EE7" w:rsidP="004F4EE7">
            <w:pPr>
              <w:rPr>
                <w:rFonts w:ascii="Times New Roman" w:hAnsi="Times New Roman"/>
                <w:b/>
                <w:color w:val="000000"/>
                <w:lang w:val="es-ES" w:eastAsia="es-ES"/>
              </w:rPr>
            </w:pPr>
            <w:r w:rsidRPr="00665F20">
              <w:rPr>
                <w:rFonts w:ascii="Times New Roman" w:hAnsi="Times New Roman"/>
                <w:b/>
                <w:color w:val="000000"/>
                <w:lang w:val="es-ES" w:eastAsia="es-ES"/>
              </w:rPr>
              <w:t>Visión Comunitaria:</w:t>
            </w:r>
            <w:r w:rsidRPr="00665F20">
              <w:rPr>
                <w:rFonts w:ascii="Times New Roman" w:hAnsi="Times New Roman"/>
                <w:color w:val="000000"/>
                <w:lang w:val="es-ES" w:eastAsia="es-ES"/>
              </w:rPr>
              <w:t xml:space="preserve"> Disposición para tomar decisiones pertinentes con base en el análisis de creencias, prácticas y necesidades de la Comunidad.</w:t>
            </w:r>
          </w:p>
        </w:tc>
        <w:tc>
          <w:tcPr>
            <w:tcW w:w="734" w:type="dxa"/>
            <w:tcBorders>
              <w:bottom w:val="single" w:sz="4" w:space="0" w:color="auto"/>
            </w:tcBorders>
          </w:tcPr>
          <w:p w:rsidR="004F4EE7" w:rsidRPr="00665F20" w:rsidRDefault="004F4EE7" w:rsidP="004F4EE7">
            <w:pPr>
              <w:rPr>
                <w:rFonts w:ascii="Times New Roman" w:hAnsi="Times New Roman"/>
                <w:lang w:eastAsia="x-none"/>
              </w:rPr>
            </w:pPr>
          </w:p>
        </w:tc>
        <w:tc>
          <w:tcPr>
            <w:tcW w:w="734" w:type="dxa"/>
            <w:tcBorders>
              <w:bottom w:val="single" w:sz="4" w:space="0" w:color="auto"/>
            </w:tcBorders>
          </w:tcPr>
          <w:p w:rsidR="004F4EE7" w:rsidRPr="00665F20" w:rsidRDefault="004F4EE7" w:rsidP="004F4EE7">
            <w:pPr>
              <w:rPr>
                <w:rFonts w:ascii="Times New Roman" w:hAnsi="Times New Roman"/>
                <w:lang w:eastAsia="x-none"/>
              </w:rPr>
            </w:pPr>
          </w:p>
        </w:tc>
        <w:tc>
          <w:tcPr>
            <w:tcW w:w="734" w:type="dxa"/>
            <w:tcBorders>
              <w:bottom w:val="single" w:sz="4" w:space="0" w:color="auto"/>
            </w:tcBorders>
            <w:shd w:val="clear" w:color="auto" w:fill="auto"/>
          </w:tcPr>
          <w:p w:rsidR="004F4EE7" w:rsidRPr="00665F20" w:rsidRDefault="004F4EE7" w:rsidP="004F4EE7">
            <w:pPr>
              <w:rPr>
                <w:rFonts w:ascii="Times New Roman" w:hAnsi="Times New Roman"/>
                <w:lang w:eastAsia="x-none"/>
              </w:rPr>
            </w:pPr>
          </w:p>
        </w:tc>
        <w:tc>
          <w:tcPr>
            <w:tcW w:w="734" w:type="dxa"/>
            <w:tcBorders>
              <w:bottom w:val="single" w:sz="4" w:space="0" w:color="auto"/>
            </w:tcBorders>
            <w:shd w:val="clear" w:color="auto" w:fill="auto"/>
          </w:tcPr>
          <w:p w:rsidR="004F4EE7" w:rsidRPr="00665F20" w:rsidRDefault="004F4EE7" w:rsidP="004F4EE7">
            <w:pPr>
              <w:rPr>
                <w:rFonts w:ascii="Times New Roman" w:hAnsi="Times New Roman"/>
                <w:lang w:eastAsia="x-none"/>
              </w:rPr>
            </w:pPr>
          </w:p>
        </w:tc>
        <w:tc>
          <w:tcPr>
            <w:tcW w:w="734" w:type="dxa"/>
            <w:tcBorders>
              <w:bottom w:val="single" w:sz="4" w:space="0" w:color="auto"/>
            </w:tcBorders>
            <w:shd w:val="clear" w:color="auto" w:fill="auto"/>
          </w:tcPr>
          <w:p w:rsidR="004F4EE7" w:rsidRPr="00665F20" w:rsidRDefault="004F4EE7" w:rsidP="004F4EE7">
            <w:pPr>
              <w:rPr>
                <w:rFonts w:ascii="Times New Roman" w:hAnsi="Times New Roman"/>
                <w:lang w:eastAsia="x-none"/>
              </w:rPr>
            </w:pPr>
          </w:p>
        </w:tc>
      </w:tr>
      <w:tr w:rsidR="004F4EE7" w:rsidRPr="00665F20" w:rsidTr="004F4EE7">
        <w:trPr>
          <w:trHeight w:val="497"/>
        </w:trPr>
        <w:tc>
          <w:tcPr>
            <w:tcW w:w="5102" w:type="dxa"/>
            <w:tcBorders>
              <w:top w:val="single" w:sz="4" w:space="0" w:color="auto"/>
              <w:left w:val="nil"/>
              <w:bottom w:val="nil"/>
              <w:right w:val="nil"/>
            </w:tcBorders>
          </w:tcPr>
          <w:p w:rsidR="004F4EE7" w:rsidRPr="00665F20" w:rsidRDefault="004F4EE7" w:rsidP="004F4EE7">
            <w:pPr>
              <w:rPr>
                <w:rFonts w:ascii="Times New Roman" w:hAnsi="Times New Roman"/>
                <w:b/>
                <w:color w:val="000000"/>
                <w:lang w:val="es-ES" w:eastAsia="es-ES"/>
              </w:rPr>
            </w:pPr>
          </w:p>
        </w:tc>
        <w:tc>
          <w:tcPr>
            <w:tcW w:w="734" w:type="dxa"/>
            <w:tcBorders>
              <w:top w:val="single" w:sz="4" w:space="0" w:color="auto"/>
              <w:left w:val="nil"/>
              <w:bottom w:val="nil"/>
              <w:right w:val="nil"/>
            </w:tcBorders>
          </w:tcPr>
          <w:p w:rsidR="004F4EE7" w:rsidRPr="00665F20" w:rsidRDefault="004F4EE7" w:rsidP="004F4EE7">
            <w:pPr>
              <w:rPr>
                <w:rFonts w:ascii="Times New Roman" w:hAnsi="Times New Roman"/>
                <w:lang w:eastAsia="x-none"/>
              </w:rPr>
            </w:pPr>
          </w:p>
        </w:tc>
        <w:tc>
          <w:tcPr>
            <w:tcW w:w="734" w:type="dxa"/>
            <w:tcBorders>
              <w:top w:val="single" w:sz="4" w:space="0" w:color="auto"/>
              <w:left w:val="nil"/>
              <w:bottom w:val="nil"/>
              <w:right w:val="nil"/>
            </w:tcBorders>
          </w:tcPr>
          <w:p w:rsidR="004F4EE7" w:rsidRPr="00665F20" w:rsidRDefault="004F4EE7" w:rsidP="004F4EE7">
            <w:pPr>
              <w:rPr>
                <w:rFonts w:ascii="Times New Roman" w:hAnsi="Times New Roman"/>
                <w:lang w:eastAsia="x-none"/>
              </w:rPr>
            </w:pPr>
          </w:p>
        </w:tc>
        <w:tc>
          <w:tcPr>
            <w:tcW w:w="734" w:type="dxa"/>
            <w:tcBorders>
              <w:top w:val="single" w:sz="4" w:space="0" w:color="auto"/>
              <w:left w:val="nil"/>
              <w:bottom w:val="nil"/>
              <w:right w:val="nil"/>
            </w:tcBorders>
            <w:shd w:val="clear" w:color="auto" w:fill="auto"/>
          </w:tcPr>
          <w:p w:rsidR="004F4EE7" w:rsidRPr="00665F20" w:rsidRDefault="004F4EE7" w:rsidP="004F4EE7">
            <w:pPr>
              <w:rPr>
                <w:rFonts w:ascii="Times New Roman" w:hAnsi="Times New Roman"/>
                <w:lang w:eastAsia="x-none"/>
              </w:rPr>
            </w:pPr>
          </w:p>
        </w:tc>
        <w:tc>
          <w:tcPr>
            <w:tcW w:w="734" w:type="dxa"/>
            <w:tcBorders>
              <w:top w:val="single" w:sz="4" w:space="0" w:color="auto"/>
              <w:left w:val="nil"/>
              <w:bottom w:val="nil"/>
              <w:right w:val="nil"/>
            </w:tcBorders>
            <w:shd w:val="clear" w:color="auto" w:fill="auto"/>
          </w:tcPr>
          <w:p w:rsidR="004F4EE7" w:rsidRPr="00867FA5" w:rsidRDefault="004F4EE7" w:rsidP="004F4EE7">
            <w:pPr>
              <w:rPr>
                <w:rFonts w:ascii="Times New Roman" w:hAnsi="Times New Roman"/>
                <w:b/>
                <w:lang w:eastAsia="x-none"/>
              </w:rPr>
            </w:pPr>
            <w:r w:rsidRPr="00867FA5">
              <w:rPr>
                <w:rFonts w:ascii="Times New Roman" w:hAnsi="Times New Roman"/>
                <w:b/>
                <w:lang w:eastAsia="x-none"/>
              </w:rPr>
              <w:t>Total</w:t>
            </w:r>
          </w:p>
        </w:tc>
        <w:tc>
          <w:tcPr>
            <w:tcW w:w="734" w:type="dxa"/>
            <w:tcBorders>
              <w:top w:val="single" w:sz="4" w:space="0" w:color="auto"/>
              <w:left w:val="nil"/>
              <w:bottom w:val="nil"/>
              <w:right w:val="nil"/>
            </w:tcBorders>
            <w:shd w:val="clear" w:color="auto" w:fill="auto"/>
          </w:tcPr>
          <w:p w:rsidR="004F4EE7" w:rsidRPr="00665F20" w:rsidRDefault="004F4EE7" w:rsidP="004F4EE7">
            <w:pPr>
              <w:rPr>
                <w:rFonts w:ascii="Times New Roman" w:hAnsi="Times New Roman"/>
                <w:lang w:eastAsia="x-none"/>
              </w:rPr>
            </w:pPr>
          </w:p>
        </w:tc>
      </w:tr>
    </w:tbl>
    <w:p w:rsidR="002823A0" w:rsidRPr="004F4EE7" w:rsidRDefault="002823A0" w:rsidP="002823A0">
      <w:pPr>
        <w:tabs>
          <w:tab w:val="left" w:pos="1670"/>
        </w:tabs>
        <w:rPr>
          <w:vanish/>
          <w:specVanish/>
        </w:rPr>
      </w:pPr>
    </w:p>
    <w:p w:rsidR="002823A0" w:rsidRDefault="004F4EE7" w:rsidP="00944546">
      <w:pPr>
        <w:spacing w:before="0" w:after="0"/>
      </w:pPr>
      <w:r>
        <w:t xml:space="preserve"> </w:t>
      </w:r>
    </w:p>
    <w:tbl>
      <w:tblPr>
        <w:tblStyle w:val="Tablaconcuadrcula"/>
        <w:tblW w:w="8787" w:type="dxa"/>
        <w:tblLook w:val="04A0" w:firstRow="1" w:lastRow="0" w:firstColumn="1" w:lastColumn="0" w:noHBand="0" w:noVBand="1"/>
      </w:tblPr>
      <w:tblGrid>
        <w:gridCol w:w="5102"/>
        <w:gridCol w:w="737"/>
        <w:gridCol w:w="737"/>
        <w:gridCol w:w="737"/>
        <w:gridCol w:w="737"/>
        <w:gridCol w:w="737"/>
      </w:tblGrid>
      <w:tr w:rsidR="00665F20" w:rsidRPr="00665F20" w:rsidTr="00867FA5">
        <w:trPr>
          <w:cantSplit/>
          <w:trHeight w:val="1692"/>
        </w:trPr>
        <w:tc>
          <w:tcPr>
            <w:tcW w:w="5102" w:type="dxa"/>
            <w:shd w:val="clear" w:color="auto" w:fill="EDEDED" w:themeFill="accent3" w:themeFillTint="33"/>
            <w:vAlign w:val="center"/>
          </w:tcPr>
          <w:p w:rsidR="00665F20" w:rsidRPr="00665F20" w:rsidRDefault="002823A0" w:rsidP="00D82523">
            <w:pPr>
              <w:jc w:val="center"/>
              <w:rPr>
                <w:rFonts w:ascii="Times New Roman" w:hAnsi="Times New Roman"/>
                <w:b/>
                <w:lang w:eastAsia="x-none"/>
              </w:rPr>
            </w:pPr>
            <w:r>
              <w:br w:type="page"/>
            </w:r>
            <w:r w:rsidR="00665F20" w:rsidRPr="00665F20">
              <w:rPr>
                <w:rFonts w:ascii="Times New Roman" w:hAnsi="Times New Roman"/>
                <w:b/>
                <w:lang w:eastAsia="x-none"/>
              </w:rPr>
              <w:t xml:space="preserve">Competencias </w:t>
            </w:r>
            <w:r w:rsidR="00867FA5">
              <w:rPr>
                <w:rFonts w:ascii="Times New Roman" w:hAnsi="Times New Roman"/>
                <w:b/>
                <w:lang w:eastAsia="x-none"/>
              </w:rPr>
              <w:t>Intelectuales</w:t>
            </w:r>
          </w:p>
        </w:tc>
        <w:tc>
          <w:tcPr>
            <w:tcW w:w="737" w:type="dxa"/>
            <w:shd w:val="clear" w:color="auto" w:fill="EDEDED" w:themeFill="accent3" w:themeFillTint="33"/>
            <w:textDirection w:val="btLr"/>
            <w:vAlign w:val="center"/>
          </w:tcPr>
          <w:p w:rsidR="00665F20" w:rsidRPr="00665F20" w:rsidRDefault="00665F20" w:rsidP="00D82523">
            <w:pPr>
              <w:ind w:left="113" w:right="113"/>
              <w:jc w:val="center"/>
              <w:rPr>
                <w:rFonts w:ascii="Times New Roman" w:hAnsi="Times New Roman"/>
                <w:b/>
                <w:lang w:eastAsia="x-none"/>
              </w:rPr>
            </w:pPr>
            <w:r w:rsidRPr="00665F20">
              <w:rPr>
                <w:rFonts w:ascii="Times New Roman" w:hAnsi="Times New Roman"/>
                <w:b/>
                <w:lang w:eastAsia="x-none"/>
              </w:rPr>
              <w:t>Autoevaluación</w:t>
            </w:r>
          </w:p>
        </w:tc>
        <w:tc>
          <w:tcPr>
            <w:tcW w:w="737" w:type="dxa"/>
            <w:shd w:val="clear" w:color="auto" w:fill="EDEDED" w:themeFill="accent3" w:themeFillTint="33"/>
            <w:textDirection w:val="btLr"/>
            <w:vAlign w:val="center"/>
          </w:tcPr>
          <w:p w:rsidR="00665F20" w:rsidRPr="00665F20" w:rsidRDefault="00665F20" w:rsidP="00D82523">
            <w:pPr>
              <w:ind w:left="113" w:right="113"/>
              <w:jc w:val="center"/>
              <w:rPr>
                <w:rFonts w:ascii="Times New Roman" w:hAnsi="Times New Roman"/>
                <w:b/>
                <w:lang w:eastAsia="x-none"/>
              </w:rPr>
            </w:pPr>
            <w:r w:rsidRPr="00665F20">
              <w:rPr>
                <w:rFonts w:ascii="Times New Roman" w:hAnsi="Times New Roman"/>
                <w:b/>
                <w:lang w:eastAsia="x-none"/>
              </w:rPr>
              <w:t>Evaluación por iguales</w:t>
            </w:r>
          </w:p>
        </w:tc>
        <w:tc>
          <w:tcPr>
            <w:tcW w:w="737" w:type="dxa"/>
            <w:shd w:val="clear" w:color="auto" w:fill="EDEDED" w:themeFill="accent3" w:themeFillTint="33"/>
            <w:textDirection w:val="btLr"/>
            <w:vAlign w:val="center"/>
          </w:tcPr>
          <w:p w:rsidR="00665F20" w:rsidRPr="00665F20" w:rsidRDefault="00665F20" w:rsidP="00D82523">
            <w:pPr>
              <w:ind w:left="113" w:right="113"/>
              <w:jc w:val="center"/>
              <w:rPr>
                <w:rFonts w:ascii="Times New Roman" w:hAnsi="Times New Roman"/>
                <w:b/>
                <w:lang w:eastAsia="x-none"/>
              </w:rPr>
            </w:pPr>
            <w:r w:rsidRPr="00665F20">
              <w:rPr>
                <w:rFonts w:ascii="Times New Roman" w:hAnsi="Times New Roman"/>
                <w:b/>
                <w:lang w:eastAsia="x-none"/>
              </w:rPr>
              <w:t>Evaluación por superiores</w:t>
            </w:r>
          </w:p>
        </w:tc>
        <w:tc>
          <w:tcPr>
            <w:tcW w:w="737" w:type="dxa"/>
            <w:shd w:val="clear" w:color="auto" w:fill="EDEDED" w:themeFill="accent3" w:themeFillTint="33"/>
            <w:textDirection w:val="btLr"/>
            <w:vAlign w:val="center"/>
          </w:tcPr>
          <w:p w:rsidR="00665F20" w:rsidRPr="00665F20" w:rsidRDefault="00665F20" w:rsidP="00D82523">
            <w:pPr>
              <w:ind w:left="113" w:right="113"/>
              <w:jc w:val="center"/>
              <w:rPr>
                <w:rFonts w:ascii="Times New Roman" w:hAnsi="Times New Roman"/>
                <w:b/>
                <w:lang w:eastAsia="x-none"/>
              </w:rPr>
            </w:pPr>
            <w:r w:rsidRPr="00665F20">
              <w:rPr>
                <w:rFonts w:ascii="Times New Roman" w:hAnsi="Times New Roman"/>
                <w:b/>
                <w:lang w:eastAsia="x-none"/>
              </w:rPr>
              <w:t>Evaluación por subordinados</w:t>
            </w:r>
          </w:p>
        </w:tc>
        <w:tc>
          <w:tcPr>
            <w:tcW w:w="737" w:type="dxa"/>
            <w:shd w:val="clear" w:color="auto" w:fill="EDEDED" w:themeFill="accent3" w:themeFillTint="33"/>
            <w:textDirection w:val="btLr"/>
            <w:vAlign w:val="center"/>
          </w:tcPr>
          <w:p w:rsidR="00665F20" w:rsidRPr="00665F20" w:rsidRDefault="00665F20" w:rsidP="00D82523">
            <w:pPr>
              <w:ind w:left="113" w:right="113"/>
              <w:jc w:val="center"/>
              <w:rPr>
                <w:rFonts w:ascii="Times New Roman" w:hAnsi="Times New Roman"/>
                <w:b/>
                <w:lang w:eastAsia="x-none"/>
              </w:rPr>
            </w:pPr>
            <w:r w:rsidRPr="00665F20">
              <w:rPr>
                <w:rFonts w:ascii="Times New Roman" w:hAnsi="Times New Roman"/>
                <w:b/>
                <w:lang w:eastAsia="x-none"/>
              </w:rPr>
              <w:t>Calificación promedio</w:t>
            </w:r>
          </w:p>
        </w:tc>
      </w:tr>
      <w:tr w:rsidR="00665F20" w:rsidRPr="00665F20" w:rsidTr="00665F20">
        <w:trPr>
          <w:trHeight w:val="497"/>
        </w:trPr>
        <w:tc>
          <w:tcPr>
            <w:tcW w:w="5102" w:type="dxa"/>
            <w:shd w:val="clear" w:color="auto" w:fill="auto"/>
          </w:tcPr>
          <w:p w:rsidR="00665F20" w:rsidRPr="00665F20" w:rsidRDefault="00665F20" w:rsidP="00D82523">
            <w:pPr>
              <w:spacing w:after="0" w:line="240" w:lineRule="auto"/>
              <w:rPr>
                <w:rFonts w:ascii="Times New Roman" w:hAnsi="Times New Roman"/>
                <w:lang w:val="es-ES" w:eastAsia="x-none"/>
              </w:rPr>
            </w:pPr>
            <w:r w:rsidRPr="00665F20">
              <w:rPr>
                <w:rFonts w:ascii="Times New Roman" w:hAnsi="Times New Roman"/>
                <w:b/>
                <w:color w:val="000000"/>
                <w:lang w:val="es-ES" w:eastAsia="es-ES"/>
              </w:rPr>
              <w:t>Orientación al aprendizaje:</w:t>
            </w:r>
            <w:r w:rsidRPr="00665F20">
              <w:rPr>
                <w:rFonts w:ascii="Times New Roman" w:hAnsi="Times New Roman"/>
                <w:color w:val="000000"/>
                <w:lang w:val="es-ES" w:eastAsia="es-ES"/>
              </w:rPr>
              <w:t xml:space="preserve"> Disposición para adquirir y establecer nuevas pautas de conducta o modificar las existentes a través de la experiencia.</w:t>
            </w:r>
          </w:p>
        </w:tc>
        <w:tc>
          <w:tcPr>
            <w:tcW w:w="737" w:type="dxa"/>
            <w:shd w:val="clear" w:color="auto" w:fill="auto"/>
          </w:tcPr>
          <w:p w:rsidR="00665F20" w:rsidRPr="00665F20" w:rsidRDefault="00665F20" w:rsidP="00D82523">
            <w:pPr>
              <w:rPr>
                <w:rFonts w:ascii="Times New Roman" w:hAnsi="Times New Roman"/>
                <w:lang w:val="es-ES" w:eastAsia="x-none"/>
              </w:rPr>
            </w:pPr>
          </w:p>
        </w:tc>
        <w:tc>
          <w:tcPr>
            <w:tcW w:w="737" w:type="dxa"/>
            <w:shd w:val="clear" w:color="auto" w:fill="auto"/>
          </w:tcPr>
          <w:p w:rsidR="00665F20" w:rsidRPr="00665F20" w:rsidRDefault="00665F20" w:rsidP="00D82523">
            <w:pPr>
              <w:rPr>
                <w:rFonts w:ascii="Times New Roman" w:hAnsi="Times New Roman"/>
                <w:lang w:eastAsia="x-none"/>
              </w:rPr>
            </w:pPr>
          </w:p>
        </w:tc>
        <w:tc>
          <w:tcPr>
            <w:tcW w:w="737" w:type="dxa"/>
            <w:shd w:val="clear" w:color="auto" w:fill="auto"/>
          </w:tcPr>
          <w:p w:rsidR="00665F20" w:rsidRPr="00665F20" w:rsidRDefault="00665F20" w:rsidP="00D82523">
            <w:pPr>
              <w:rPr>
                <w:rFonts w:ascii="Times New Roman" w:hAnsi="Times New Roman"/>
                <w:lang w:eastAsia="x-none"/>
              </w:rPr>
            </w:pPr>
          </w:p>
        </w:tc>
        <w:tc>
          <w:tcPr>
            <w:tcW w:w="737" w:type="dxa"/>
            <w:shd w:val="clear" w:color="auto" w:fill="auto"/>
          </w:tcPr>
          <w:p w:rsidR="00665F20" w:rsidRPr="00665F20" w:rsidRDefault="00665F20" w:rsidP="00D82523">
            <w:pPr>
              <w:rPr>
                <w:rFonts w:ascii="Times New Roman" w:hAnsi="Times New Roman"/>
                <w:lang w:eastAsia="x-none"/>
              </w:rPr>
            </w:pPr>
          </w:p>
        </w:tc>
        <w:tc>
          <w:tcPr>
            <w:tcW w:w="737" w:type="dxa"/>
            <w:shd w:val="clear" w:color="auto" w:fill="auto"/>
          </w:tcPr>
          <w:p w:rsidR="00665F20" w:rsidRPr="00665F20" w:rsidRDefault="00665F20" w:rsidP="00D82523">
            <w:pPr>
              <w:rPr>
                <w:rFonts w:ascii="Times New Roman" w:hAnsi="Times New Roman"/>
                <w:lang w:eastAsia="x-none"/>
              </w:rPr>
            </w:pPr>
          </w:p>
        </w:tc>
      </w:tr>
      <w:tr w:rsidR="00665F20" w:rsidRPr="00665F20" w:rsidTr="00665F20">
        <w:trPr>
          <w:trHeight w:val="497"/>
        </w:trPr>
        <w:tc>
          <w:tcPr>
            <w:tcW w:w="5102" w:type="dxa"/>
            <w:shd w:val="clear" w:color="auto" w:fill="auto"/>
          </w:tcPr>
          <w:p w:rsidR="00665F20" w:rsidRPr="00665F20" w:rsidRDefault="00665F20" w:rsidP="00D82523">
            <w:pPr>
              <w:rPr>
                <w:rFonts w:ascii="Times New Roman" w:hAnsi="Times New Roman"/>
                <w:lang w:eastAsia="x-none"/>
              </w:rPr>
            </w:pPr>
            <w:r w:rsidRPr="00665F20">
              <w:rPr>
                <w:rFonts w:ascii="Times New Roman" w:hAnsi="Times New Roman"/>
                <w:b/>
                <w:color w:val="000000"/>
                <w:lang w:val="es-ES" w:eastAsia="es-ES"/>
              </w:rPr>
              <w:t>Atención y concentración:</w:t>
            </w:r>
            <w:r w:rsidRPr="00665F20">
              <w:rPr>
                <w:rFonts w:ascii="Times New Roman" w:hAnsi="Times New Roman"/>
                <w:color w:val="000000"/>
                <w:lang w:val="es-ES" w:eastAsia="es-ES"/>
              </w:rPr>
              <w:t xml:space="preserve"> Capacidad para seleccionar y dar preponderancia a información específica, entre un continuo de estimulación, con base en criterios preestablecidos.</w:t>
            </w:r>
          </w:p>
        </w:tc>
        <w:tc>
          <w:tcPr>
            <w:tcW w:w="737" w:type="dxa"/>
            <w:shd w:val="clear" w:color="auto" w:fill="auto"/>
          </w:tcPr>
          <w:p w:rsidR="00665F20" w:rsidRPr="00665F20" w:rsidRDefault="00665F20" w:rsidP="00D82523">
            <w:pPr>
              <w:rPr>
                <w:rFonts w:ascii="Times New Roman" w:hAnsi="Times New Roman"/>
                <w:lang w:eastAsia="x-none"/>
              </w:rPr>
            </w:pPr>
          </w:p>
        </w:tc>
        <w:tc>
          <w:tcPr>
            <w:tcW w:w="737" w:type="dxa"/>
            <w:shd w:val="clear" w:color="auto" w:fill="auto"/>
          </w:tcPr>
          <w:p w:rsidR="00665F20" w:rsidRPr="00665F20" w:rsidRDefault="00665F20" w:rsidP="00D82523">
            <w:pPr>
              <w:rPr>
                <w:rFonts w:ascii="Times New Roman" w:hAnsi="Times New Roman"/>
                <w:lang w:eastAsia="x-none"/>
              </w:rPr>
            </w:pPr>
          </w:p>
        </w:tc>
        <w:tc>
          <w:tcPr>
            <w:tcW w:w="737" w:type="dxa"/>
            <w:shd w:val="clear" w:color="auto" w:fill="auto"/>
          </w:tcPr>
          <w:p w:rsidR="00665F20" w:rsidRPr="00665F20" w:rsidRDefault="00665F20" w:rsidP="00D82523">
            <w:pPr>
              <w:rPr>
                <w:rFonts w:ascii="Times New Roman" w:hAnsi="Times New Roman"/>
                <w:lang w:eastAsia="x-none"/>
              </w:rPr>
            </w:pPr>
          </w:p>
        </w:tc>
        <w:tc>
          <w:tcPr>
            <w:tcW w:w="737" w:type="dxa"/>
            <w:shd w:val="clear" w:color="auto" w:fill="auto"/>
          </w:tcPr>
          <w:p w:rsidR="00665F20" w:rsidRPr="00665F20" w:rsidRDefault="00665F20" w:rsidP="00D82523">
            <w:pPr>
              <w:rPr>
                <w:rFonts w:ascii="Times New Roman" w:hAnsi="Times New Roman"/>
                <w:lang w:eastAsia="x-none"/>
              </w:rPr>
            </w:pPr>
          </w:p>
        </w:tc>
        <w:tc>
          <w:tcPr>
            <w:tcW w:w="737" w:type="dxa"/>
            <w:shd w:val="clear" w:color="auto" w:fill="auto"/>
          </w:tcPr>
          <w:p w:rsidR="00665F20" w:rsidRPr="00665F20" w:rsidRDefault="00665F20" w:rsidP="00D82523">
            <w:pPr>
              <w:rPr>
                <w:rFonts w:ascii="Times New Roman" w:hAnsi="Times New Roman"/>
                <w:lang w:eastAsia="x-none"/>
              </w:rPr>
            </w:pPr>
          </w:p>
        </w:tc>
      </w:tr>
      <w:tr w:rsidR="00665F20" w:rsidRPr="00665F20" w:rsidTr="00665F20">
        <w:trPr>
          <w:trHeight w:val="497"/>
        </w:trPr>
        <w:tc>
          <w:tcPr>
            <w:tcW w:w="5102" w:type="dxa"/>
            <w:shd w:val="clear" w:color="auto" w:fill="auto"/>
          </w:tcPr>
          <w:p w:rsidR="00665F20" w:rsidRPr="00665F20" w:rsidRDefault="00665F20" w:rsidP="00D82523">
            <w:pPr>
              <w:rPr>
                <w:rFonts w:ascii="Times New Roman" w:hAnsi="Times New Roman"/>
                <w:lang w:eastAsia="x-none"/>
              </w:rPr>
            </w:pPr>
            <w:r w:rsidRPr="00665F20">
              <w:rPr>
                <w:rFonts w:ascii="Times New Roman" w:hAnsi="Times New Roman"/>
                <w:b/>
                <w:color w:val="000000"/>
                <w:lang w:val="es-ES" w:eastAsia="es-ES"/>
              </w:rPr>
              <w:t>Análisis y síntesis:</w:t>
            </w:r>
            <w:r w:rsidRPr="00665F20">
              <w:rPr>
                <w:rFonts w:ascii="Times New Roman" w:hAnsi="Times New Roman"/>
                <w:color w:val="000000"/>
                <w:lang w:val="es-ES" w:eastAsia="es-ES"/>
              </w:rPr>
              <w:t xml:space="preserve"> Capacidad para tomar decisiones partiendo desde lo general hasta lo particular y viceversa, según convenga en situaciones determinadas.</w:t>
            </w:r>
          </w:p>
        </w:tc>
        <w:tc>
          <w:tcPr>
            <w:tcW w:w="737" w:type="dxa"/>
            <w:shd w:val="clear" w:color="auto" w:fill="auto"/>
          </w:tcPr>
          <w:p w:rsidR="00665F20" w:rsidRPr="00665F20" w:rsidRDefault="00665F20" w:rsidP="00D82523">
            <w:pPr>
              <w:rPr>
                <w:rFonts w:ascii="Times New Roman" w:hAnsi="Times New Roman"/>
                <w:lang w:eastAsia="x-none"/>
              </w:rPr>
            </w:pPr>
          </w:p>
        </w:tc>
        <w:tc>
          <w:tcPr>
            <w:tcW w:w="737" w:type="dxa"/>
            <w:shd w:val="clear" w:color="auto" w:fill="auto"/>
          </w:tcPr>
          <w:p w:rsidR="00665F20" w:rsidRPr="00665F20" w:rsidRDefault="00665F20" w:rsidP="00D82523">
            <w:pPr>
              <w:rPr>
                <w:rFonts w:ascii="Times New Roman" w:hAnsi="Times New Roman"/>
                <w:lang w:eastAsia="x-none"/>
              </w:rPr>
            </w:pPr>
          </w:p>
        </w:tc>
        <w:tc>
          <w:tcPr>
            <w:tcW w:w="737" w:type="dxa"/>
            <w:shd w:val="clear" w:color="auto" w:fill="auto"/>
          </w:tcPr>
          <w:p w:rsidR="00665F20" w:rsidRPr="00665F20" w:rsidRDefault="00665F20" w:rsidP="00D82523">
            <w:pPr>
              <w:rPr>
                <w:rFonts w:ascii="Times New Roman" w:hAnsi="Times New Roman"/>
                <w:lang w:eastAsia="x-none"/>
              </w:rPr>
            </w:pPr>
          </w:p>
        </w:tc>
        <w:tc>
          <w:tcPr>
            <w:tcW w:w="737" w:type="dxa"/>
            <w:shd w:val="clear" w:color="auto" w:fill="auto"/>
          </w:tcPr>
          <w:p w:rsidR="00665F20" w:rsidRPr="00665F20" w:rsidRDefault="00665F20" w:rsidP="00D82523">
            <w:pPr>
              <w:rPr>
                <w:rFonts w:ascii="Times New Roman" w:hAnsi="Times New Roman"/>
                <w:lang w:eastAsia="x-none"/>
              </w:rPr>
            </w:pPr>
          </w:p>
        </w:tc>
        <w:tc>
          <w:tcPr>
            <w:tcW w:w="737" w:type="dxa"/>
            <w:shd w:val="clear" w:color="auto" w:fill="auto"/>
          </w:tcPr>
          <w:p w:rsidR="00665F20" w:rsidRPr="00665F20" w:rsidRDefault="00665F20" w:rsidP="00D82523">
            <w:pPr>
              <w:rPr>
                <w:rFonts w:ascii="Times New Roman" w:hAnsi="Times New Roman"/>
                <w:lang w:eastAsia="x-none"/>
              </w:rPr>
            </w:pPr>
          </w:p>
        </w:tc>
      </w:tr>
      <w:tr w:rsidR="00665F20" w:rsidRPr="00665F20" w:rsidTr="00665F20">
        <w:trPr>
          <w:trHeight w:val="497"/>
        </w:trPr>
        <w:tc>
          <w:tcPr>
            <w:tcW w:w="5102" w:type="dxa"/>
            <w:shd w:val="clear" w:color="auto" w:fill="auto"/>
          </w:tcPr>
          <w:p w:rsidR="00665F20" w:rsidRPr="00665F20" w:rsidRDefault="00665F20" w:rsidP="00D82523">
            <w:pPr>
              <w:spacing w:after="0" w:line="240" w:lineRule="auto"/>
              <w:rPr>
                <w:rFonts w:ascii="Times New Roman" w:hAnsi="Times New Roman"/>
                <w:lang w:val="es-ES" w:eastAsia="x-none"/>
              </w:rPr>
            </w:pPr>
            <w:r w:rsidRPr="00665F20">
              <w:rPr>
                <w:rFonts w:ascii="Times New Roman" w:hAnsi="Times New Roman"/>
                <w:b/>
                <w:color w:val="000000"/>
                <w:lang w:val="es-ES" w:eastAsia="es-ES"/>
              </w:rPr>
              <w:t>Articulación lógica:</w:t>
            </w:r>
            <w:r w:rsidRPr="00665F20">
              <w:rPr>
                <w:rFonts w:ascii="Times New Roman" w:hAnsi="Times New Roman"/>
                <w:color w:val="000000"/>
                <w:lang w:val="es-ES" w:eastAsia="es-ES"/>
              </w:rPr>
              <w:t xml:space="preserve"> Capacidad para definir hechos o procesos con base en premisas consistentes y ordenadas.</w:t>
            </w:r>
          </w:p>
        </w:tc>
        <w:tc>
          <w:tcPr>
            <w:tcW w:w="737" w:type="dxa"/>
            <w:shd w:val="clear" w:color="auto" w:fill="auto"/>
          </w:tcPr>
          <w:p w:rsidR="00665F20" w:rsidRPr="00665F20" w:rsidRDefault="00665F20" w:rsidP="00D82523">
            <w:pPr>
              <w:rPr>
                <w:rFonts w:ascii="Times New Roman" w:hAnsi="Times New Roman"/>
                <w:lang w:eastAsia="x-none"/>
              </w:rPr>
            </w:pPr>
          </w:p>
        </w:tc>
        <w:tc>
          <w:tcPr>
            <w:tcW w:w="737" w:type="dxa"/>
            <w:shd w:val="clear" w:color="auto" w:fill="auto"/>
          </w:tcPr>
          <w:p w:rsidR="00665F20" w:rsidRPr="00665F20" w:rsidRDefault="00665F20" w:rsidP="00D82523">
            <w:pPr>
              <w:rPr>
                <w:rFonts w:ascii="Times New Roman" w:hAnsi="Times New Roman"/>
                <w:lang w:eastAsia="x-none"/>
              </w:rPr>
            </w:pPr>
          </w:p>
        </w:tc>
        <w:tc>
          <w:tcPr>
            <w:tcW w:w="737" w:type="dxa"/>
            <w:shd w:val="clear" w:color="auto" w:fill="auto"/>
          </w:tcPr>
          <w:p w:rsidR="00665F20" w:rsidRPr="00665F20" w:rsidRDefault="00665F20" w:rsidP="00D82523">
            <w:pPr>
              <w:rPr>
                <w:rFonts w:ascii="Times New Roman" w:hAnsi="Times New Roman"/>
                <w:lang w:eastAsia="x-none"/>
              </w:rPr>
            </w:pPr>
          </w:p>
        </w:tc>
        <w:tc>
          <w:tcPr>
            <w:tcW w:w="737" w:type="dxa"/>
            <w:shd w:val="clear" w:color="auto" w:fill="auto"/>
          </w:tcPr>
          <w:p w:rsidR="00665F20" w:rsidRPr="00665F20" w:rsidRDefault="00665F20" w:rsidP="00D82523">
            <w:pPr>
              <w:rPr>
                <w:rFonts w:ascii="Times New Roman" w:hAnsi="Times New Roman"/>
                <w:lang w:eastAsia="x-none"/>
              </w:rPr>
            </w:pPr>
          </w:p>
        </w:tc>
        <w:tc>
          <w:tcPr>
            <w:tcW w:w="737" w:type="dxa"/>
            <w:shd w:val="clear" w:color="auto" w:fill="auto"/>
          </w:tcPr>
          <w:p w:rsidR="00665F20" w:rsidRPr="00665F20" w:rsidRDefault="00665F20" w:rsidP="00D82523">
            <w:pPr>
              <w:rPr>
                <w:rFonts w:ascii="Times New Roman" w:hAnsi="Times New Roman"/>
                <w:lang w:eastAsia="x-none"/>
              </w:rPr>
            </w:pPr>
          </w:p>
        </w:tc>
      </w:tr>
      <w:tr w:rsidR="00665F20" w:rsidRPr="00665F20" w:rsidTr="00867FA5">
        <w:trPr>
          <w:trHeight w:val="497"/>
        </w:trPr>
        <w:tc>
          <w:tcPr>
            <w:tcW w:w="5102" w:type="dxa"/>
            <w:tcBorders>
              <w:bottom w:val="single" w:sz="4" w:space="0" w:color="auto"/>
            </w:tcBorders>
            <w:shd w:val="clear" w:color="auto" w:fill="auto"/>
          </w:tcPr>
          <w:p w:rsidR="00665F20" w:rsidRPr="00665F20" w:rsidRDefault="00665F20" w:rsidP="00D82523">
            <w:pPr>
              <w:spacing w:after="0" w:line="240" w:lineRule="auto"/>
              <w:rPr>
                <w:rFonts w:ascii="Times New Roman" w:hAnsi="Times New Roman"/>
                <w:lang w:val="es-ES" w:eastAsia="x-none"/>
              </w:rPr>
            </w:pPr>
            <w:r w:rsidRPr="00665F20">
              <w:rPr>
                <w:rFonts w:ascii="Times New Roman" w:hAnsi="Times New Roman"/>
                <w:b/>
                <w:color w:val="000000"/>
                <w:lang w:val="es-ES" w:eastAsia="es-ES"/>
              </w:rPr>
              <w:lastRenderedPageBreak/>
              <w:t>Abstracción:</w:t>
            </w:r>
            <w:r w:rsidRPr="00665F20">
              <w:rPr>
                <w:rFonts w:ascii="Times New Roman" w:hAnsi="Times New Roman"/>
                <w:color w:val="000000"/>
                <w:lang w:val="es-ES" w:eastAsia="es-ES"/>
              </w:rPr>
              <w:t xml:space="preserve"> Capacidad para reconocer y sintetizar conceptualmente los aspectos principales de acontecimientos, planteamientos y procesos.</w:t>
            </w:r>
          </w:p>
        </w:tc>
        <w:tc>
          <w:tcPr>
            <w:tcW w:w="737" w:type="dxa"/>
            <w:tcBorders>
              <w:bottom w:val="single" w:sz="4" w:space="0" w:color="auto"/>
            </w:tcBorders>
            <w:shd w:val="clear" w:color="auto" w:fill="auto"/>
          </w:tcPr>
          <w:p w:rsidR="00665F20" w:rsidRPr="00665F20" w:rsidRDefault="00665F20" w:rsidP="00D82523">
            <w:pPr>
              <w:rPr>
                <w:rFonts w:ascii="Times New Roman" w:hAnsi="Times New Roman"/>
                <w:lang w:eastAsia="x-none"/>
              </w:rPr>
            </w:pPr>
          </w:p>
        </w:tc>
        <w:tc>
          <w:tcPr>
            <w:tcW w:w="737" w:type="dxa"/>
            <w:tcBorders>
              <w:bottom w:val="single" w:sz="4" w:space="0" w:color="auto"/>
            </w:tcBorders>
            <w:shd w:val="clear" w:color="auto" w:fill="auto"/>
          </w:tcPr>
          <w:p w:rsidR="00665F20" w:rsidRPr="00665F20" w:rsidRDefault="00665F20" w:rsidP="00D82523">
            <w:pPr>
              <w:rPr>
                <w:rFonts w:ascii="Times New Roman" w:hAnsi="Times New Roman"/>
                <w:lang w:eastAsia="x-none"/>
              </w:rPr>
            </w:pPr>
          </w:p>
        </w:tc>
        <w:tc>
          <w:tcPr>
            <w:tcW w:w="737" w:type="dxa"/>
            <w:tcBorders>
              <w:bottom w:val="single" w:sz="4" w:space="0" w:color="auto"/>
            </w:tcBorders>
            <w:shd w:val="clear" w:color="auto" w:fill="auto"/>
          </w:tcPr>
          <w:p w:rsidR="00665F20" w:rsidRPr="00665F20" w:rsidRDefault="00665F20" w:rsidP="00D82523">
            <w:pPr>
              <w:rPr>
                <w:rFonts w:ascii="Times New Roman" w:hAnsi="Times New Roman"/>
                <w:lang w:eastAsia="x-none"/>
              </w:rPr>
            </w:pPr>
          </w:p>
        </w:tc>
        <w:tc>
          <w:tcPr>
            <w:tcW w:w="737" w:type="dxa"/>
            <w:tcBorders>
              <w:bottom w:val="single" w:sz="4" w:space="0" w:color="auto"/>
            </w:tcBorders>
            <w:shd w:val="clear" w:color="auto" w:fill="auto"/>
          </w:tcPr>
          <w:p w:rsidR="00665F20" w:rsidRPr="00665F20" w:rsidRDefault="00665F20" w:rsidP="00D82523">
            <w:pPr>
              <w:rPr>
                <w:rFonts w:ascii="Times New Roman" w:hAnsi="Times New Roman"/>
                <w:lang w:eastAsia="x-none"/>
              </w:rPr>
            </w:pPr>
          </w:p>
        </w:tc>
        <w:tc>
          <w:tcPr>
            <w:tcW w:w="737" w:type="dxa"/>
            <w:tcBorders>
              <w:bottom w:val="single" w:sz="4" w:space="0" w:color="auto"/>
            </w:tcBorders>
            <w:shd w:val="clear" w:color="auto" w:fill="auto"/>
          </w:tcPr>
          <w:p w:rsidR="00665F20" w:rsidRPr="00665F20" w:rsidRDefault="00665F20" w:rsidP="00D82523">
            <w:pPr>
              <w:rPr>
                <w:rFonts w:ascii="Times New Roman" w:hAnsi="Times New Roman"/>
                <w:lang w:eastAsia="x-none"/>
              </w:rPr>
            </w:pPr>
          </w:p>
        </w:tc>
      </w:tr>
      <w:tr w:rsidR="00665F20" w:rsidRPr="00665F20" w:rsidTr="00867FA5">
        <w:trPr>
          <w:trHeight w:val="497"/>
        </w:trPr>
        <w:tc>
          <w:tcPr>
            <w:tcW w:w="5102" w:type="dxa"/>
            <w:tcBorders>
              <w:bottom w:val="single" w:sz="4" w:space="0" w:color="auto"/>
            </w:tcBorders>
            <w:shd w:val="clear" w:color="auto" w:fill="auto"/>
          </w:tcPr>
          <w:p w:rsidR="00665F20" w:rsidRPr="00665F20" w:rsidRDefault="00665F20" w:rsidP="00D82523">
            <w:pPr>
              <w:rPr>
                <w:rFonts w:ascii="Times New Roman" w:hAnsi="Times New Roman"/>
                <w:lang w:eastAsia="x-none"/>
              </w:rPr>
            </w:pPr>
            <w:r w:rsidRPr="00665F20">
              <w:rPr>
                <w:rFonts w:ascii="Times New Roman" w:hAnsi="Times New Roman"/>
                <w:b/>
                <w:color w:val="000000"/>
                <w:lang w:val="es-ES" w:eastAsia="es-ES"/>
              </w:rPr>
              <w:t>Razonamiento matemático:</w:t>
            </w:r>
            <w:r w:rsidRPr="00665F20">
              <w:rPr>
                <w:rFonts w:ascii="Times New Roman" w:hAnsi="Times New Roman"/>
                <w:color w:val="000000"/>
                <w:lang w:val="es-ES" w:eastAsia="es-ES"/>
              </w:rPr>
              <w:t xml:space="preserve"> Capacidad para resolver correctamente operaciones y problemas aritméticos e identificar relaciones numéricas en diferentes situaciones y procesos.</w:t>
            </w:r>
          </w:p>
        </w:tc>
        <w:tc>
          <w:tcPr>
            <w:tcW w:w="737" w:type="dxa"/>
            <w:tcBorders>
              <w:bottom w:val="single" w:sz="4" w:space="0" w:color="auto"/>
            </w:tcBorders>
            <w:shd w:val="clear" w:color="auto" w:fill="auto"/>
          </w:tcPr>
          <w:p w:rsidR="00665F20" w:rsidRPr="00665F20" w:rsidRDefault="00665F20" w:rsidP="00D82523">
            <w:pPr>
              <w:rPr>
                <w:rFonts w:ascii="Times New Roman" w:hAnsi="Times New Roman"/>
                <w:lang w:eastAsia="x-none"/>
              </w:rPr>
            </w:pPr>
          </w:p>
        </w:tc>
        <w:tc>
          <w:tcPr>
            <w:tcW w:w="737" w:type="dxa"/>
            <w:tcBorders>
              <w:bottom w:val="single" w:sz="4" w:space="0" w:color="auto"/>
            </w:tcBorders>
            <w:shd w:val="clear" w:color="auto" w:fill="auto"/>
          </w:tcPr>
          <w:p w:rsidR="00665F20" w:rsidRPr="00665F20" w:rsidRDefault="00665F20" w:rsidP="00D82523">
            <w:pPr>
              <w:rPr>
                <w:rFonts w:ascii="Times New Roman" w:hAnsi="Times New Roman"/>
                <w:lang w:eastAsia="x-none"/>
              </w:rPr>
            </w:pPr>
          </w:p>
        </w:tc>
        <w:tc>
          <w:tcPr>
            <w:tcW w:w="737" w:type="dxa"/>
            <w:tcBorders>
              <w:bottom w:val="single" w:sz="4" w:space="0" w:color="auto"/>
            </w:tcBorders>
            <w:shd w:val="clear" w:color="auto" w:fill="auto"/>
          </w:tcPr>
          <w:p w:rsidR="00665F20" w:rsidRPr="00665F20" w:rsidRDefault="00665F20" w:rsidP="00D82523">
            <w:pPr>
              <w:rPr>
                <w:rFonts w:ascii="Times New Roman" w:hAnsi="Times New Roman"/>
                <w:lang w:eastAsia="x-none"/>
              </w:rPr>
            </w:pPr>
          </w:p>
        </w:tc>
        <w:tc>
          <w:tcPr>
            <w:tcW w:w="737" w:type="dxa"/>
            <w:tcBorders>
              <w:bottom w:val="single" w:sz="4" w:space="0" w:color="auto"/>
            </w:tcBorders>
            <w:shd w:val="clear" w:color="auto" w:fill="auto"/>
          </w:tcPr>
          <w:p w:rsidR="00665F20" w:rsidRPr="00665F20" w:rsidRDefault="00665F20" w:rsidP="00D82523">
            <w:pPr>
              <w:rPr>
                <w:rFonts w:ascii="Times New Roman" w:hAnsi="Times New Roman"/>
                <w:lang w:eastAsia="x-none"/>
              </w:rPr>
            </w:pPr>
          </w:p>
        </w:tc>
        <w:tc>
          <w:tcPr>
            <w:tcW w:w="737" w:type="dxa"/>
            <w:tcBorders>
              <w:bottom w:val="single" w:sz="4" w:space="0" w:color="auto"/>
            </w:tcBorders>
            <w:shd w:val="clear" w:color="auto" w:fill="auto"/>
          </w:tcPr>
          <w:p w:rsidR="00665F20" w:rsidRPr="00665F20" w:rsidRDefault="00665F20" w:rsidP="00D82523">
            <w:pPr>
              <w:rPr>
                <w:rFonts w:ascii="Times New Roman" w:hAnsi="Times New Roman"/>
                <w:lang w:eastAsia="x-none"/>
              </w:rPr>
            </w:pPr>
          </w:p>
        </w:tc>
      </w:tr>
      <w:tr w:rsidR="00867FA5" w:rsidRPr="00665F20" w:rsidTr="00867FA5">
        <w:trPr>
          <w:trHeight w:val="497"/>
        </w:trPr>
        <w:tc>
          <w:tcPr>
            <w:tcW w:w="5102" w:type="dxa"/>
            <w:tcBorders>
              <w:top w:val="single" w:sz="4" w:space="0" w:color="auto"/>
              <w:left w:val="nil"/>
              <w:bottom w:val="nil"/>
              <w:right w:val="nil"/>
            </w:tcBorders>
            <w:shd w:val="clear" w:color="auto" w:fill="auto"/>
          </w:tcPr>
          <w:p w:rsidR="00867FA5" w:rsidRPr="00665F20" w:rsidRDefault="00867FA5" w:rsidP="00D82523">
            <w:pPr>
              <w:rPr>
                <w:rFonts w:ascii="Times New Roman" w:hAnsi="Times New Roman"/>
                <w:b/>
                <w:color w:val="000000"/>
                <w:lang w:val="es-ES" w:eastAsia="es-ES"/>
              </w:rPr>
            </w:pPr>
          </w:p>
        </w:tc>
        <w:tc>
          <w:tcPr>
            <w:tcW w:w="737" w:type="dxa"/>
            <w:tcBorders>
              <w:top w:val="single" w:sz="4" w:space="0" w:color="auto"/>
              <w:left w:val="nil"/>
              <w:bottom w:val="nil"/>
              <w:right w:val="nil"/>
            </w:tcBorders>
            <w:shd w:val="clear" w:color="auto" w:fill="auto"/>
          </w:tcPr>
          <w:p w:rsidR="00867FA5" w:rsidRPr="00665F20" w:rsidRDefault="00867FA5" w:rsidP="00D82523">
            <w:pPr>
              <w:rPr>
                <w:rFonts w:ascii="Times New Roman" w:hAnsi="Times New Roman"/>
                <w:lang w:eastAsia="x-none"/>
              </w:rPr>
            </w:pPr>
          </w:p>
        </w:tc>
        <w:tc>
          <w:tcPr>
            <w:tcW w:w="737" w:type="dxa"/>
            <w:tcBorders>
              <w:top w:val="single" w:sz="4" w:space="0" w:color="auto"/>
              <w:left w:val="nil"/>
              <w:bottom w:val="nil"/>
              <w:right w:val="nil"/>
            </w:tcBorders>
            <w:shd w:val="clear" w:color="auto" w:fill="auto"/>
          </w:tcPr>
          <w:p w:rsidR="00867FA5" w:rsidRPr="00665F20" w:rsidRDefault="00867FA5" w:rsidP="00D82523">
            <w:pPr>
              <w:rPr>
                <w:rFonts w:ascii="Times New Roman" w:hAnsi="Times New Roman"/>
                <w:lang w:eastAsia="x-none"/>
              </w:rPr>
            </w:pPr>
          </w:p>
        </w:tc>
        <w:tc>
          <w:tcPr>
            <w:tcW w:w="737" w:type="dxa"/>
            <w:tcBorders>
              <w:top w:val="single" w:sz="4" w:space="0" w:color="auto"/>
              <w:left w:val="nil"/>
              <w:bottom w:val="nil"/>
              <w:right w:val="nil"/>
            </w:tcBorders>
            <w:shd w:val="clear" w:color="auto" w:fill="auto"/>
          </w:tcPr>
          <w:p w:rsidR="00867FA5" w:rsidRPr="00665F20" w:rsidRDefault="00867FA5" w:rsidP="00D82523">
            <w:pPr>
              <w:rPr>
                <w:rFonts w:ascii="Times New Roman" w:hAnsi="Times New Roman"/>
                <w:lang w:eastAsia="x-none"/>
              </w:rPr>
            </w:pPr>
          </w:p>
        </w:tc>
        <w:tc>
          <w:tcPr>
            <w:tcW w:w="737" w:type="dxa"/>
            <w:tcBorders>
              <w:top w:val="single" w:sz="4" w:space="0" w:color="auto"/>
              <w:left w:val="nil"/>
              <w:bottom w:val="nil"/>
              <w:right w:val="nil"/>
            </w:tcBorders>
            <w:shd w:val="clear" w:color="auto" w:fill="auto"/>
          </w:tcPr>
          <w:p w:rsidR="00867FA5" w:rsidRPr="00867FA5" w:rsidRDefault="00867FA5" w:rsidP="00D82523">
            <w:pPr>
              <w:rPr>
                <w:rFonts w:ascii="Times New Roman" w:hAnsi="Times New Roman"/>
                <w:b/>
                <w:lang w:eastAsia="x-none"/>
              </w:rPr>
            </w:pPr>
            <w:r w:rsidRPr="00867FA5">
              <w:rPr>
                <w:rFonts w:ascii="Times New Roman" w:hAnsi="Times New Roman"/>
                <w:b/>
                <w:lang w:eastAsia="x-none"/>
              </w:rPr>
              <w:t xml:space="preserve">Total </w:t>
            </w:r>
          </w:p>
        </w:tc>
        <w:tc>
          <w:tcPr>
            <w:tcW w:w="737" w:type="dxa"/>
            <w:tcBorders>
              <w:top w:val="single" w:sz="4" w:space="0" w:color="auto"/>
              <w:left w:val="nil"/>
              <w:bottom w:val="nil"/>
              <w:right w:val="nil"/>
            </w:tcBorders>
            <w:shd w:val="clear" w:color="auto" w:fill="auto"/>
          </w:tcPr>
          <w:p w:rsidR="00867FA5" w:rsidRPr="00665F20" w:rsidRDefault="00867FA5" w:rsidP="00D82523">
            <w:pPr>
              <w:rPr>
                <w:rFonts w:ascii="Times New Roman" w:hAnsi="Times New Roman"/>
                <w:lang w:eastAsia="x-none"/>
              </w:rPr>
            </w:pPr>
          </w:p>
        </w:tc>
      </w:tr>
    </w:tbl>
    <w:p w:rsidR="00CD626A" w:rsidRDefault="00CD626A"/>
    <w:tbl>
      <w:tblPr>
        <w:tblStyle w:val="Tablaconcuadrcula"/>
        <w:tblW w:w="8777" w:type="dxa"/>
        <w:tblLook w:val="04A0" w:firstRow="1" w:lastRow="0" w:firstColumn="1" w:lastColumn="0" w:noHBand="0" w:noVBand="1"/>
      </w:tblPr>
      <w:tblGrid>
        <w:gridCol w:w="5102"/>
        <w:gridCol w:w="735"/>
        <w:gridCol w:w="736"/>
        <w:gridCol w:w="736"/>
        <w:gridCol w:w="734"/>
        <w:gridCol w:w="734"/>
      </w:tblGrid>
      <w:tr w:rsidR="00665F20" w:rsidRPr="00665F20" w:rsidTr="00867FA5">
        <w:trPr>
          <w:cantSplit/>
          <w:trHeight w:val="1692"/>
        </w:trPr>
        <w:tc>
          <w:tcPr>
            <w:tcW w:w="5102" w:type="dxa"/>
            <w:shd w:val="clear" w:color="auto" w:fill="EDEDED" w:themeFill="accent3" w:themeFillTint="33"/>
            <w:vAlign w:val="center"/>
          </w:tcPr>
          <w:p w:rsidR="00665F20" w:rsidRPr="00665F20" w:rsidRDefault="00665F20" w:rsidP="00665F20">
            <w:pPr>
              <w:jc w:val="center"/>
              <w:rPr>
                <w:rFonts w:ascii="Times New Roman" w:hAnsi="Times New Roman"/>
                <w:b/>
                <w:lang w:eastAsia="x-none"/>
              </w:rPr>
            </w:pPr>
            <w:r w:rsidRPr="00665F20">
              <w:rPr>
                <w:rFonts w:ascii="Times New Roman" w:hAnsi="Times New Roman"/>
                <w:b/>
                <w:lang w:eastAsia="x-none"/>
              </w:rPr>
              <w:t xml:space="preserve">Competencias </w:t>
            </w:r>
            <w:r w:rsidR="00867FA5">
              <w:rPr>
                <w:rFonts w:ascii="Times New Roman" w:hAnsi="Times New Roman"/>
                <w:b/>
                <w:lang w:eastAsia="x-none"/>
              </w:rPr>
              <w:t>Laborales</w:t>
            </w:r>
          </w:p>
        </w:tc>
        <w:tc>
          <w:tcPr>
            <w:tcW w:w="735" w:type="dxa"/>
            <w:shd w:val="clear" w:color="auto" w:fill="EDEDED" w:themeFill="accent3" w:themeFillTint="33"/>
            <w:textDirection w:val="btLr"/>
            <w:vAlign w:val="center"/>
          </w:tcPr>
          <w:p w:rsidR="00665F20" w:rsidRPr="00665F20" w:rsidRDefault="00665F20" w:rsidP="00665F20">
            <w:pPr>
              <w:ind w:left="113" w:right="113"/>
              <w:jc w:val="center"/>
              <w:rPr>
                <w:rFonts w:ascii="Times New Roman" w:hAnsi="Times New Roman"/>
                <w:b/>
                <w:lang w:eastAsia="x-none"/>
              </w:rPr>
            </w:pPr>
            <w:r w:rsidRPr="00665F20">
              <w:rPr>
                <w:rFonts w:ascii="Times New Roman" w:hAnsi="Times New Roman"/>
                <w:b/>
                <w:lang w:eastAsia="x-none"/>
              </w:rPr>
              <w:t>Autoevaluación</w:t>
            </w:r>
          </w:p>
        </w:tc>
        <w:tc>
          <w:tcPr>
            <w:tcW w:w="736" w:type="dxa"/>
            <w:shd w:val="clear" w:color="auto" w:fill="EDEDED" w:themeFill="accent3" w:themeFillTint="33"/>
            <w:textDirection w:val="btLr"/>
            <w:vAlign w:val="center"/>
          </w:tcPr>
          <w:p w:rsidR="00665F20" w:rsidRPr="00665F20" w:rsidRDefault="00665F20" w:rsidP="00665F20">
            <w:pPr>
              <w:ind w:left="113" w:right="113"/>
              <w:jc w:val="center"/>
              <w:rPr>
                <w:rFonts w:ascii="Times New Roman" w:hAnsi="Times New Roman"/>
                <w:b/>
                <w:lang w:eastAsia="x-none"/>
              </w:rPr>
            </w:pPr>
            <w:r w:rsidRPr="00665F20">
              <w:rPr>
                <w:rFonts w:ascii="Times New Roman" w:hAnsi="Times New Roman"/>
                <w:b/>
                <w:lang w:eastAsia="x-none"/>
              </w:rPr>
              <w:t>Evaluación por iguales</w:t>
            </w:r>
          </w:p>
        </w:tc>
        <w:tc>
          <w:tcPr>
            <w:tcW w:w="736" w:type="dxa"/>
            <w:shd w:val="clear" w:color="auto" w:fill="EDEDED" w:themeFill="accent3" w:themeFillTint="33"/>
            <w:textDirection w:val="btLr"/>
            <w:vAlign w:val="center"/>
          </w:tcPr>
          <w:p w:rsidR="00665F20" w:rsidRPr="00665F20" w:rsidRDefault="00665F20" w:rsidP="00665F20">
            <w:pPr>
              <w:ind w:left="113" w:right="113"/>
              <w:jc w:val="center"/>
              <w:rPr>
                <w:rFonts w:ascii="Times New Roman" w:hAnsi="Times New Roman"/>
                <w:b/>
                <w:lang w:eastAsia="x-none"/>
              </w:rPr>
            </w:pPr>
            <w:r w:rsidRPr="00665F20">
              <w:rPr>
                <w:rFonts w:ascii="Times New Roman" w:hAnsi="Times New Roman"/>
                <w:b/>
                <w:lang w:eastAsia="x-none"/>
              </w:rPr>
              <w:t>Evaluación por superiores</w:t>
            </w:r>
          </w:p>
        </w:tc>
        <w:tc>
          <w:tcPr>
            <w:tcW w:w="734" w:type="dxa"/>
            <w:shd w:val="clear" w:color="auto" w:fill="EDEDED" w:themeFill="accent3" w:themeFillTint="33"/>
            <w:textDirection w:val="btLr"/>
            <w:vAlign w:val="center"/>
          </w:tcPr>
          <w:p w:rsidR="00665F20" w:rsidRPr="00665F20" w:rsidRDefault="00665F20" w:rsidP="00665F20">
            <w:pPr>
              <w:ind w:left="113" w:right="113"/>
              <w:jc w:val="center"/>
              <w:rPr>
                <w:rFonts w:ascii="Times New Roman" w:hAnsi="Times New Roman"/>
                <w:b/>
                <w:lang w:eastAsia="x-none"/>
              </w:rPr>
            </w:pPr>
            <w:r w:rsidRPr="00665F20">
              <w:rPr>
                <w:rFonts w:ascii="Times New Roman" w:hAnsi="Times New Roman"/>
                <w:b/>
                <w:lang w:eastAsia="x-none"/>
              </w:rPr>
              <w:t>Evaluación por subordinados</w:t>
            </w:r>
          </w:p>
        </w:tc>
        <w:tc>
          <w:tcPr>
            <w:tcW w:w="734" w:type="dxa"/>
            <w:shd w:val="clear" w:color="auto" w:fill="EDEDED" w:themeFill="accent3" w:themeFillTint="33"/>
            <w:textDirection w:val="btLr"/>
            <w:vAlign w:val="center"/>
          </w:tcPr>
          <w:p w:rsidR="00665F20" w:rsidRPr="00665F20" w:rsidRDefault="00665F20" w:rsidP="00665F20">
            <w:pPr>
              <w:ind w:left="113" w:right="113"/>
              <w:jc w:val="center"/>
              <w:rPr>
                <w:rFonts w:ascii="Times New Roman" w:hAnsi="Times New Roman"/>
                <w:b/>
                <w:lang w:eastAsia="x-none"/>
              </w:rPr>
            </w:pPr>
            <w:r w:rsidRPr="00665F20">
              <w:rPr>
                <w:rFonts w:ascii="Times New Roman" w:hAnsi="Times New Roman"/>
                <w:b/>
                <w:lang w:eastAsia="x-none"/>
              </w:rPr>
              <w:t>Calificación promedio</w:t>
            </w:r>
          </w:p>
        </w:tc>
      </w:tr>
      <w:tr w:rsidR="00665F20" w:rsidRPr="00665F20" w:rsidTr="00665F20">
        <w:trPr>
          <w:trHeight w:val="497"/>
        </w:trPr>
        <w:tc>
          <w:tcPr>
            <w:tcW w:w="5102" w:type="dxa"/>
            <w:shd w:val="clear" w:color="auto" w:fill="auto"/>
          </w:tcPr>
          <w:p w:rsidR="00665F20" w:rsidRPr="00665F20" w:rsidRDefault="00665F20" w:rsidP="00665F20">
            <w:pPr>
              <w:spacing w:after="0" w:line="240" w:lineRule="auto"/>
              <w:rPr>
                <w:rFonts w:ascii="Times New Roman" w:hAnsi="Times New Roman"/>
                <w:lang w:val="es-ES" w:eastAsia="x-none"/>
              </w:rPr>
            </w:pPr>
            <w:r w:rsidRPr="00665F20">
              <w:rPr>
                <w:rFonts w:ascii="Times New Roman" w:hAnsi="Times New Roman"/>
                <w:b/>
                <w:color w:val="000000"/>
                <w:lang w:val="es-ES" w:eastAsia="es-ES"/>
              </w:rPr>
              <w:t>Planeación:</w:t>
            </w:r>
            <w:r w:rsidRPr="00665F20">
              <w:rPr>
                <w:rFonts w:ascii="Times New Roman" w:hAnsi="Times New Roman"/>
                <w:color w:val="000000"/>
                <w:lang w:val="es-ES" w:eastAsia="es-ES"/>
              </w:rPr>
              <w:t xml:space="preserve"> Capacidad para definir rutas apropiadas de acción en correspondencia con las rutinas y retos enfrentados.</w:t>
            </w:r>
          </w:p>
        </w:tc>
        <w:tc>
          <w:tcPr>
            <w:tcW w:w="735" w:type="dxa"/>
            <w:shd w:val="clear" w:color="auto" w:fill="auto"/>
          </w:tcPr>
          <w:p w:rsidR="00665F20" w:rsidRPr="00665F20" w:rsidRDefault="00665F20" w:rsidP="00665F20">
            <w:pPr>
              <w:rPr>
                <w:rFonts w:ascii="Times New Roman" w:hAnsi="Times New Roman"/>
                <w:lang w:val="es-ES"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r>
      <w:tr w:rsidR="00665F20" w:rsidRPr="00665F20" w:rsidTr="00665F20">
        <w:trPr>
          <w:trHeight w:val="497"/>
        </w:trPr>
        <w:tc>
          <w:tcPr>
            <w:tcW w:w="5102" w:type="dxa"/>
            <w:shd w:val="clear" w:color="auto" w:fill="auto"/>
          </w:tcPr>
          <w:p w:rsidR="00665F20" w:rsidRPr="00665F20" w:rsidRDefault="00665F20" w:rsidP="00665F20">
            <w:pPr>
              <w:rPr>
                <w:rFonts w:ascii="Times New Roman" w:hAnsi="Times New Roman"/>
                <w:lang w:eastAsia="x-none"/>
              </w:rPr>
            </w:pPr>
            <w:r w:rsidRPr="00665F20">
              <w:rPr>
                <w:rFonts w:ascii="Times New Roman" w:hAnsi="Times New Roman"/>
                <w:b/>
                <w:color w:val="000000"/>
                <w:lang w:val="es-ES" w:eastAsia="es-ES"/>
              </w:rPr>
              <w:t>Organización:</w:t>
            </w:r>
            <w:r w:rsidRPr="00665F20">
              <w:rPr>
                <w:rFonts w:ascii="Times New Roman" w:hAnsi="Times New Roman"/>
                <w:color w:val="000000"/>
                <w:lang w:val="es-ES" w:eastAsia="es-ES"/>
              </w:rPr>
              <w:t xml:space="preserve"> Capacidad para estructurar anticipadamente procesos y tareas en general, con base en sus interrelaciones, disponiéndolos de acuerdo con criterios de efectividad.</w:t>
            </w:r>
          </w:p>
        </w:tc>
        <w:tc>
          <w:tcPr>
            <w:tcW w:w="735"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r>
      <w:tr w:rsidR="00665F20" w:rsidRPr="00665F20" w:rsidTr="00665F20">
        <w:trPr>
          <w:trHeight w:val="497"/>
        </w:trPr>
        <w:tc>
          <w:tcPr>
            <w:tcW w:w="5102" w:type="dxa"/>
            <w:shd w:val="clear" w:color="auto" w:fill="auto"/>
          </w:tcPr>
          <w:p w:rsidR="00665F20" w:rsidRPr="00665F20" w:rsidRDefault="00665F20" w:rsidP="00665F20">
            <w:pPr>
              <w:rPr>
                <w:rFonts w:ascii="Times New Roman" w:hAnsi="Times New Roman"/>
                <w:lang w:eastAsia="x-none"/>
              </w:rPr>
            </w:pPr>
            <w:r w:rsidRPr="00665F20">
              <w:rPr>
                <w:rFonts w:ascii="Times New Roman" w:hAnsi="Times New Roman"/>
                <w:b/>
                <w:color w:val="000000"/>
                <w:lang w:val="es-ES" w:eastAsia="es-ES"/>
              </w:rPr>
              <w:t xml:space="preserve">Seguimiento de instrucciones: </w:t>
            </w:r>
            <w:r w:rsidRPr="00665F20">
              <w:rPr>
                <w:rFonts w:ascii="Times New Roman" w:hAnsi="Times New Roman"/>
                <w:color w:val="000000"/>
                <w:lang w:val="es-ES" w:eastAsia="es-ES"/>
              </w:rPr>
              <w:t>Capacidad de dar cumplimiento a las disposiciones operativas definidas por los superiores jerárquicos, con el fin de contribuir al cumplimiento de objetivos institucionales aunque éstos se opongan al punto de vista personal.</w:t>
            </w:r>
          </w:p>
        </w:tc>
        <w:tc>
          <w:tcPr>
            <w:tcW w:w="735"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r>
      <w:tr w:rsidR="00665F20" w:rsidRPr="00665F20" w:rsidTr="00665F20">
        <w:trPr>
          <w:trHeight w:val="497"/>
        </w:trPr>
        <w:tc>
          <w:tcPr>
            <w:tcW w:w="5102" w:type="dxa"/>
            <w:shd w:val="clear" w:color="auto" w:fill="auto"/>
          </w:tcPr>
          <w:p w:rsidR="00665F20" w:rsidRPr="00665F20" w:rsidRDefault="00665F20" w:rsidP="00665F20">
            <w:pPr>
              <w:spacing w:after="0" w:line="240" w:lineRule="auto"/>
              <w:rPr>
                <w:rFonts w:ascii="Times New Roman" w:hAnsi="Times New Roman"/>
                <w:lang w:val="es-ES" w:eastAsia="x-none"/>
              </w:rPr>
            </w:pPr>
            <w:r w:rsidRPr="00665F20">
              <w:rPr>
                <w:rFonts w:ascii="Times New Roman" w:hAnsi="Times New Roman"/>
                <w:b/>
                <w:color w:val="000000"/>
                <w:lang w:val="es-ES" w:eastAsia="es-ES"/>
              </w:rPr>
              <w:t xml:space="preserve">Liderazgo: </w:t>
            </w:r>
            <w:r w:rsidRPr="00665F20">
              <w:rPr>
                <w:rFonts w:ascii="Times New Roman" w:hAnsi="Times New Roman"/>
                <w:color w:val="000000"/>
                <w:lang w:val="es-ES" w:eastAsia="es-ES"/>
              </w:rPr>
              <w:t>Habilidad para integrar y orientar acciones y puntos de vista de los demás, favoreciendo la apropiación y cumplimiento grupal de objetivos institucionales.</w:t>
            </w:r>
          </w:p>
        </w:tc>
        <w:tc>
          <w:tcPr>
            <w:tcW w:w="735"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r>
      <w:tr w:rsidR="00665F20" w:rsidRPr="00665F20" w:rsidTr="00665F20">
        <w:trPr>
          <w:trHeight w:val="497"/>
        </w:trPr>
        <w:tc>
          <w:tcPr>
            <w:tcW w:w="5102" w:type="dxa"/>
            <w:shd w:val="clear" w:color="auto" w:fill="auto"/>
          </w:tcPr>
          <w:p w:rsidR="00665F20" w:rsidRPr="00665F20" w:rsidRDefault="00665F20" w:rsidP="00665F20">
            <w:pPr>
              <w:spacing w:after="0" w:line="240" w:lineRule="auto"/>
              <w:rPr>
                <w:rFonts w:ascii="Times New Roman" w:hAnsi="Times New Roman"/>
                <w:lang w:val="es-ES" w:eastAsia="x-none"/>
              </w:rPr>
            </w:pPr>
            <w:r w:rsidRPr="00665F20">
              <w:rPr>
                <w:rFonts w:ascii="Times New Roman" w:hAnsi="Times New Roman"/>
                <w:b/>
                <w:color w:val="000000"/>
                <w:lang w:val="es-ES" w:eastAsia="es-ES"/>
              </w:rPr>
              <w:t>Responsabilidad:</w:t>
            </w:r>
            <w:r w:rsidRPr="00665F20">
              <w:rPr>
                <w:rFonts w:ascii="Times New Roman" w:hAnsi="Times New Roman"/>
                <w:color w:val="000000"/>
                <w:lang w:val="es-ES" w:eastAsia="es-ES"/>
              </w:rPr>
              <w:t xml:space="preserve"> Capacidad para hacerse cargo de actividades y asumir las consecuencias positivas o negativas derivadas de las acciones ejecutadas.</w:t>
            </w:r>
          </w:p>
        </w:tc>
        <w:tc>
          <w:tcPr>
            <w:tcW w:w="735"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r>
      <w:tr w:rsidR="00665F20" w:rsidRPr="00665F20" w:rsidTr="00665F20">
        <w:trPr>
          <w:trHeight w:val="497"/>
        </w:trPr>
        <w:tc>
          <w:tcPr>
            <w:tcW w:w="5102" w:type="dxa"/>
            <w:shd w:val="clear" w:color="auto" w:fill="auto"/>
          </w:tcPr>
          <w:p w:rsidR="00665F20" w:rsidRPr="00665F20" w:rsidRDefault="00665F20" w:rsidP="00665F20">
            <w:pPr>
              <w:spacing w:after="0" w:line="240" w:lineRule="auto"/>
              <w:rPr>
                <w:rFonts w:ascii="Times New Roman" w:hAnsi="Times New Roman"/>
                <w:lang w:val="es-ES" w:eastAsia="x-none"/>
              </w:rPr>
            </w:pPr>
            <w:r w:rsidRPr="00665F20">
              <w:rPr>
                <w:rFonts w:ascii="Times New Roman" w:hAnsi="Times New Roman"/>
                <w:b/>
                <w:color w:val="000000"/>
                <w:lang w:val="es-ES" w:eastAsia="es-ES"/>
              </w:rPr>
              <w:t>Ejecución simultánea:</w:t>
            </w:r>
            <w:r w:rsidRPr="00665F20">
              <w:rPr>
                <w:rFonts w:ascii="Times New Roman" w:hAnsi="Times New Roman"/>
                <w:color w:val="000000"/>
                <w:lang w:val="es-ES" w:eastAsia="es-ES"/>
              </w:rPr>
              <w:t xml:space="preserve"> Capacidad para desempeñarse efectivamente en diversas tareas y proyectos cumpliendo con los objetivos de todas ellas.</w:t>
            </w:r>
          </w:p>
        </w:tc>
        <w:tc>
          <w:tcPr>
            <w:tcW w:w="735"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r>
      <w:tr w:rsidR="00665F20" w:rsidRPr="00665F20" w:rsidTr="00665F20">
        <w:trPr>
          <w:trHeight w:val="497"/>
        </w:trPr>
        <w:tc>
          <w:tcPr>
            <w:tcW w:w="5102" w:type="dxa"/>
            <w:shd w:val="clear" w:color="auto" w:fill="auto"/>
          </w:tcPr>
          <w:p w:rsidR="00665F20" w:rsidRPr="00665F20" w:rsidRDefault="00665F20" w:rsidP="00665F20">
            <w:pPr>
              <w:rPr>
                <w:rFonts w:ascii="Times New Roman" w:hAnsi="Times New Roman"/>
                <w:lang w:eastAsia="x-none"/>
              </w:rPr>
            </w:pPr>
            <w:r w:rsidRPr="00665F20">
              <w:rPr>
                <w:rFonts w:ascii="Times New Roman" w:hAnsi="Times New Roman"/>
                <w:b/>
                <w:color w:val="000000"/>
                <w:lang w:val="es-ES" w:eastAsia="es-ES"/>
              </w:rPr>
              <w:t>Confiabilidad:</w:t>
            </w:r>
            <w:r w:rsidRPr="00665F20">
              <w:rPr>
                <w:rFonts w:ascii="Times New Roman" w:hAnsi="Times New Roman"/>
                <w:color w:val="000000"/>
                <w:lang w:val="es-ES" w:eastAsia="es-ES"/>
              </w:rPr>
              <w:t xml:space="preserve"> Grado de confianza que una persona muestra por su conducta y actuar en tareas desempeñadas.</w:t>
            </w:r>
          </w:p>
        </w:tc>
        <w:tc>
          <w:tcPr>
            <w:tcW w:w="735"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r>
      <w:tr w:rsidR="00665F20" w:rsidRPr="00665F20" w:rsidTr="00665F20">
        <w:trPr>
          <w:trHeight w:val="497"/>
        </w:trPr>
        <w:tc>
          <w:tcPr>
            <w:tcW w:w="5102" w:type="dxa"/>
            <w:shd w:val="clear" w:color="auto" w:fill="auto"/>
          </w:tcPr>
          <w:p w:rsidR="00665F20" w:rsidRPr="00665F20" w:rsidRDefault="00665F20" w:rsidP="00665F20">
            <w:pPr>
              <w:rPr>
                <w:rFonts w:ascii="Times New Roman" w:hAnsi="Times New Roman"/>
                <w:b/>
                <w:color w:val="000000"/>
                <w:lang w:val="es-ES" w:eastAsia="es-ES"/>
              </w:rPr>
            </w:pPr>
            <w:r w:rsidRPr="00665F20">
              <w:rPr>
                <w:rFonts w:ascii="Times New Roman" w:hAnsi="Times New Roman"/>
                <w:b/>
                <w:color w:val="000000"/>
                <w:lang w:val="es-ES" w:eastAsia="es-ES"/>
              </w:rPr>
              <w:t>Responsabilidad social:</w:t>
            </w:r>
            <w:r w:rsidRPr="00665F20">
              <w:rPr>
                <w:rFonts w:ascii="Times New Roman" w:eastAsia="Calibri" w:hAnsi="Times New Roman"/>
                <w:b/>
                <w:lang w:val="es-ES"/>
              </w:rPr>
              <w:t xml:space="preserve"> </w:t>
            </w:r>
            <w:r w:rsidRPr="00665F20">
              <w:rPr>
                <w:rFonts w:ascii="Times New Roman" w:hAnsi="Times New Roman"/>
                <w:color w:val="000000"/>
                <w:lang w:val="es-ES" w:eastAsia="es-ES"/>
              </w:rPr>
              <w:t>Capacidad para aceptar el impacto positivo y/o negativo de la propia conducta en la sociedad.</w:t>
            </w:r>
          </w:p>
        </w:tc>
        <w:tc>
          <w:tcPr>
            <w:tcW w:w="735"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r>
      <w:tr w:rsidR="00665F20" w:rsidRPr="00665F20" w:rsidTr="00665F20">
        <w:trPr>
          <w:trHeight w:val="497"/>
        </w:trPr>
        <w:tc>
          <w:tcPr>
            <w:tcW w:w="5102" w:type="dxa"/>
            <w:shd w:val="clear" w:color="auto" w:fill="auto"/>
          </w:tcPr>
          <w:p w:rsidR="00665F20" w:rsidRPr="00665F20" w:rsidRDefault="00665F20" w:rsidP="00665F20">
            <w:pPr>
              <w:rPr>
                <w:rFonts w:ascii="Times New Roman" w:hAnsi="Times New Roman"/>
                <w:b/>
                <w:color w:val="000000"/>
                <w:lang w:val="es-ES" w:eastAsia="es-ES"/>
              </w:rPr>
            </w:pPr>
            <w:r w:rsidRPr="00665F20">
              <w:rPr>
                <w:rFonts w:ascii="Times New Roman" w:hAnsi="Times New Roman"/>
                <w:b/>
                <w:color w:val="000000"/>
                <w:lang w:val="es-ES" w:eastAsia="es-ES"/>
              </w:rPr>
              <w:t>Manejo de conflictos:</w:t>
            </w:r>
            <w:r w:rsidRPr="00665F20">
              <w:rPr>
                <w:rFonts w:ascii="Times New Roman" w:hAnsi="Times New Roman"/>
                <w:color w:val="000000"/>
                <w:lang w:val="es-ES" w:eastAsia="es-ES"/>
              </w:rPr>
              <w:t xml:space="preserve"> Capacidad para entender y resolver apropiadamente problemas vinculados con su ejercicio </w:t>
            </w:r>
            <w:r w:rsidRPr="00665F20">
              <w:rPr>
                <w:rFonts w:ascii="Times New Roman" w:hAnsi="Times New Roman"/>
                <w:color w:val="000000"/>
                <w:lang w:val="es-ES" w:eastAsia="es-ES"/>
              </w:rPr>
              <w:lastRenderedPageBreak/>
              <w:t>laboral o, en su caso, minimizar su impacto a efecto de dar cumplimiento a los objetivos institucionales.</w:t>
            </w:r>
          </w:p>
        </w:tc>
        <w:tc>
          <w:tcPr>
            <w:tcW w:w="735"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r>
      <w:tr w:rsidR="00665F20" w:rsidRPr="00665F20" w:rsidTr="00665F20">
        <w:trPr>
          <w:trHeight w:val="497"/>
        </w:trPr>
        <w:tc>
          <w:tcPr>
            <w:tcW w:w="5102" w:type="dxa"/>
            <w:shd w:val="clear" w:color="auto" w:fill="auto"/>
          </w:tcPr>
          <w:p w:rsidR="00665F20" w:rsidRPr="00665F20" w:rsidRDefault="00665F20" w:rsidP="00665F20">
            <w:pPr>
              <w:rPr>
                <w:rFonts w:ascii="Times New Roman" w:hAnsi="Times New Roman"/>
                <w:b/>
                <w:color w:val="000000"/>
                <w:lang w:val="es-ES" w:eastAsia="es-ES"/>
              </w:rPr>
            </w:pPr>
            <w:r w:rsidRPr="00665F20">
              <w:rPr>
                <w:rFonts w:ascii="Times New Roman" w:hAnsi="Times New Roman"/>
                <w:b/>
                <w:color w:val="000000"/>
                <w:lang w:val="es-ES" w:eastAsia="es-ES"/>
              </w:rPr>
              <w:t>Rendimiento bajo presión:</w:t>
            </w:r>
            <w:r w:rsidRPr="00665F20">
              <w:rPr>
                <w:rFonts w:ascii="Times New Roman" w:eastAsia="Calibri" w:hAnsi="Times New Roman"/>
                <w:b/>
                <w:lang w:val="es-ES"/>
              </w:rPr>
              <w:t xml:space="preserve"> </w:t>
            </w:r>
            <w:r w:rsidRPr="00665F20">
              <w:rPr>
                <w:rFonts w:ascii="Times New Roman" w:hAnsi="Times New Roman"/>
                <w:color w:val="000000"/>
                <w:lang w:val="es-ES" w:eastAsia="es-ES"/>
              </w:rPr>
              <w:t>Capacidad para cumplir con los objetivos institucionales pese a realizar sus tareas laborales en condiciones potencialmente estresantes.</w:t>
            </w:r>
          </w:p>
        </w:tc>
        <w:tc>
          <w:tcPr>
            <w:tcW w:w="735"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r>
      <w:tr w:rsidR="00665F20" w:rsidRPr="00665F20" w:rsidTr="00665F20">
        <w:trPr>
          <w:trHeight w:val="497"/>
        </w:trPr>
        <w:tc>
          <w:tcPr>
            <w:tcW w:w="5102" w:type="dxa"/>
            <w:shd w:val="clear" w:color="auto" w:fill="auto"/>
          </w:tcPr>
          <w:p w:rsidR="00665F20" w:rsidRPr="00665F20" w:rsidRDefault="00665F20" w:rsidP="00665F20">
            <w:pPr>
              <w:rPr>
                <w:rFonts w:ascii="Times New Roman" w:hAnsi="Times New Roman"/>
                <w:b/>
                <w:color w:val="000000"/>
                <w:lang w:val="es-ES" w:eastAsia="es-ES"/>
              </w:rPr>
            </w:pPr>
            <w:r w:rsidRPr="00665F20">
              <w:rPr>
                <w:rFonts w:ascii="Times New Roman" w:hAnsi="Times New Roman"/>
                <w:b/>
                <w:color w:val="000000"/>
                <w:lang w:val="es-ES" w:eastAsia="es-ES"/>
              </w:rPr>
              <w:t>Trabajo en equipo:</w:t>
            </w:r>
            <w:r w:rsidRPr="00665F20">
              <w:rPr>
                <w:rFonts w:ascii="Times New Roman" w:hAnsi="Times New Roman"/>
                <w:color w:val="000000"/>
                <w:lang w:val="es-ES" w:eastAsia="es-ES"/>
              </w:rPr>
              <w:t xml:space="preserve"> Capacidad para integrarse cordial y efectivamente en tareas conjuntas con sus compañeros de trabajo, a efecto de cumplir con objetivos institucionales.</w:t>
            </w:r>
          </w:p>
        </w:tc>
        <w:tc>
          <w:tcPr>
            <w:tcW w:w="735"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6"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c>
          <w:tcPr>
            <w:tcW w:w="734" w:type="dxa"/>
            <w:shd w:val="clear" w:color="auto" w:fill="auto"/>
          </w:tcPr>
          <w:p w:rsidR="00665F20" w:rsidRPr="00665F20" w:rsidRDefault="00665F20" w:rsidP="00665F20">
            <w:pPr>
              <w:rPr>
                <w:rFonts w:ascii="Times New Roman" w:hAnsi="Times New Roman"/>
                <w:lang w:eastAsia="x-none"/>
              </w:rPr>
            </w:pPr>
          </w:p>
        </w:tc>
      </w:tr>
      <w:tr w:rsidR="00665F20" w:rsidRPr="00665F20" w:rsidTr="00867FA5">
        <w:trPr>
          <w:trHeight w:val="497"/>
        </w:trPr>
        <w:tc>
          <w:tcPr>
            <w:tcW w:w="5102" w:type="dxa"/>
            <w:tcBorders>
              <w:bottom w:val="single" w:sz="4" w:space="0" w:color="auto"/>
            </w:tcBorders>
            <w:shd w:val="clear" w:color="auto" w:fill="auto"/>
          </w:tcPr>
          <w:p w:rsidR="00665F20" w:rsidRPr="00665F20" w:rsidRDefault="00665F20" w:rsidP="00665F20">
            <w:pPr>
              <w:spacing w:after="0" w:line="240" w:lineRule="auto"/>
              <w:rPr>
                <w:rFonts w:ascii="Times New Roman" w:hAnsi="Times New Roman"/>
                <w:b/>
                <w:color w:val="000000"/>
                <w:lang w:val="es-ES" w:eastAsia="es-ES"/>
              </w:rPr>
            </w:pPr>
            <w:r w:rsidRPr="00665F20">
              <w:rPr>
                <w:rFonts w:ascii="Times New Roman" w:hAnsi="Times New Roman"/>
                <w:b/>
                <w:color w:val="000000"/>
                <w:lang w:val="es-ES" w:eastAsia="es-ES"/>
              </w:rPr>
              <w:t>Asertividad:</w:t>
            </w:r>
            <w:r w:rsidRPr="00665F20">
              <w:rPr>
                <w:rFonts w:ascii="Times New Roman" w:hAnsi="Times New Roman"/>
                <w:color w:val="000000"/>
                <w:lang w:val="es-ES" w:eastAsia="es-ES"/>
              </w:rPr>
              <w:t xml:space="preserve"> Capacidad para expresar sus convicciones, necesidades y puntos de vista, sin agredir ni someterse, en virtud de las características del contexto en que se desempeña.</w:t>
            </w:r>
          </w:p>
        </w:tc>
        <w:tc>
          <w:tcPr>
            <w:tcW w:w="735" w:type="dxa"/>
            <w:tcBorders>
              <w:bottom w:val="single" w:sz="4" w:space="0" w:color="auto"/>
            </w:tcBorders>
            <w:shd w:val="clear" w:color="auto" w:fill="auto"/>
          </w:tcPr>
          <w:p w:rsidR="00665F20" w:rsidRPr="00665F20" w:rsidRDefault="00665F20" w:rsidP="00665F20">
            <w:pPr>
              <w:rPr>
                <w:rFonts w:ascii="Times New Roman" w:hAnsi="Times New Roman"/>
                <w:lang w:eastAsia="x-none"/>
              </w:rPr>
            </w:pPr>
          </w:p>
        </w:tc>
        <w:tc>
          <w:tcPr>
            <w:tcW w:w="736" w:type="dxa"/>
            <w:tcBorders>
              <w:bottom w:val="single" w:sz="4" w:space="0" w:color="auto"/>
            </w:tcBorders>
            <w:shd w:val="clear" w:color="auto" w:fill="auto"/>
          </w:tcPr>
          <w:p w:rsidR="00665F20" w:rsidRPr="00665F20" w:rsidRDefault="00665F20" w:rsidP="00665F20">
            <w:pPr>
              <w:rPr>
                <w:rFonts w:ascii="Times New Roman" w:hAnsi="Times New Roman"/>
                <w:lang w:eastAsia="x-none"/>
              </w:rPr>
            </w:pPr>
          </w:p>
        </w:tc>
        <w:tc>
          <w:tcPr>
            <w:tcW w:w="736" w:type="dxa"/>
            <w:tcBorders>
              <w:bottom w:val="single" w:sz="4" w:space="0" w:color="auto"/>
            </w:tcBorders>
            <w:shd w:val="clear" w:color="auto" w:fill="auto"/>
          </w:tcPr>
          <w:p w:rsidR="00665F20" w:rsidRPr="00665F20" w:rsidRDefault="00665F20" w:rsidP="00665F20">
            <w:pPr>
              <w:rPr>
                <w:rFonts w:ascii="Times New Roman" w:hAnsi="Times New Roman"/>
                <w:lang w:eastAsia="x-none"/>
              </w:rPr>
            </w:pPr>
          </w:p>
        </w:tc>
        <w:tc>
          <w:tcPr>
            <w:tcW w:w="734" w:type="dxa"/>
            <w:tcBorders>
              <w:bottom w:val="single" w:sz="4" w:space="0" w:color="auto"/>
            </w:tcBorders>
            <w:shd w:val="clear" w:color="auto" w:fill="auto"/>
          </w:tcPr>
          <w:p w:rsidR="00665F20" w:rsidRPr="00665F20" w:rsidRDefault="00665F20" w:rsidP="00665F20">
            <w:pPr>
              <w:rPr>
                <w:rFonts w:ascii="Times New Roman" w:hAnsi="Times New Roman"/>
                <w:lang w:eastAsia="x-none"/>
              </w:rPr>
            </w:pPr>
          </w:p>
        </w:tc>
        <w:tc>
          <w:tcPr>
            <w:tcW w:w="734" w:type="dxa"/>
            <w:tcBorders>
              <w:bottom w:val="single" w:sz="4" w:space="0" w:color="auto"/>
            </w:tcBorders>
            <w:shd w:val="clear" w:color="auto" w:fill="auto"/>
          </w:tcPr>
          <w:p w:rsidR="00665F20" w:rsidRPr="00665F20" w:rsidRDefault="00665F20" w:rsidP="00665F20">
            <w:pPr>
              <w:rPr>
                <w:rFonts w:ascii="Times New Roman" w:hAnsi="Times New Roman"/>
                <w:lang w:eastAsia="x-none"/>
              </w:rPr>
            </w:pPr>
          </w:p>
        </w:tc>
      </w:tr>
      <w:tr w:rsidR="00665F20" w:rsidRPr="00665F20" w:rsidTr="00867FA5">
        <w:trPr>
          <w:trHeight w:val="497"/>
        </w:trPr>
        <w:tc>
          <w:tcPr>
            <w:tcW w:w="5102" w:type="dxa"/>
            <w:tcBorders>
              <w:bottom w:val="single" w:sz="4" w:space="0" w:color="auto"/>
            </w:tcBorders>
            <w:shd w:val="clear" w:color="auto" w:fill="auto"/>
          </w:tcPr>
          <w:p w:rsidR="00665F20" w:rsidRPr="00665F20" w:rsidRDefault="00665F20" w:rsidP="00665F20">
            <w:pPr>
              <w:spacing w:after="0" w:line="240" w:lineRule="auto"/>
              <w:rPr>
                <w:rFonts w:ascii="Times New Roman" w:hAnsi="Times New Roman"/>
                <w:b/>
                <w:color w:val="000000"/>
                <w:lang w:val="es-ES" w:eastAsia="es-ES"/>
              </w:rPr>
            </w:pPr>
            <w:r w:rsidRPr="00665F20">
              <w:rPr>
                <w:rFonts w:ascii="Times New Roman" w:hAnsi="Times New Roman"/>
                <w:b/>
                <w:color w:val="000000"/>
                <w:lang w:val="es-ES" w:eastAsia="es-ES"/>
              </w:rPr>
              <w:t>Empuje:</w:t>
            </w:r>
            <w:r w:rsidRPr="00665F20">
              <w:rPr>
                <w:rFonts w:ascii="Times New Roman" w:hAnsi="Times New Roman"/>
                <w:color w:val="000000"/>
                <w:lang w:val="es-ES" w:eastAsia="es-ES"/>
              </w:rPr>
              <w:t xml:space="preserve"> Capacidad para mantener en un nivel promedio el vigor y ritmo de trabajo para dar cumplimiento a criterios de logro institucionales.</w:t>
            </w:r>
          </w:p>
        </w:tc>
        <w:tc>
          <w:tcPr>
            <w:tcW w:w="735" w:type="dxa"/>
            <w:tcBorders>
              <w:bottom w:val="single" w:sz="4" w:space="0" w:color="auto"/>
            </w:tcBorders>
            <w:shd w:val="clear" w:color="auto" w:fill="auto"/>
          </w:tcPr>
          <w:p w:rsidR="00665F20" w:rsidRPr="00665F20" w:rsidRDefault="00665F20" w:rsidP="00665F20">
            <w:pPr>
              <w:rPr>
                <w:rFonts w:ascii="Times New Roman" w:hAnsi="Times New Roman"/>
                <w:lang w:eastAsia="x-none"/>
              </w:rPr>
            </w:pPr>
          </w:p>
        </w:tc>
        <w:tc>
          <w:tcPr>
            <w:tcW w:w="736" w:type="dxa"/>
            <w:tcBorders>
              <w:bottom w:val="single" w:sz="4" w:space="0" w:color="auto"/>
            </w:tcBorders>
            <w:shd w:val="clear" w:color="auto" w:fill="auto"/>
          </w:tcPr>
          <w:p w:rsidR="00665F20" w:rsidRPr="00665F20" w:rsidRDefault="00665F20" w:rsidP="00665F20">
            <w:pPr>
              <w:rPr>
                <w:rFonts w:ascii="Times New Roman" w:hAnsi="Times New Roman"/>
                <w:lang w:eastAsia="x-none"/>
              </w:rPr>
            </w:pPr>
          </w:p>
        </w:tc>
        <w:tc>
          <w:tcPr>
            <w:tcW w:w="736" w:type="dxa"/>
            <w:tcBorders>
              <w:bottom w:val="single" w:sz="4" w:space="0" w:color="auto"/>
            </w:tcBorders>
            <w:shd w:val="clear" w:color="auto" w:fill="auto"/>
          </w:tcPr>
          <w:p w:rsidR="00665F20" w:rsidRPr="00665F20" w:rsidRDefault="00665F20" w:rsidP="00665F20">
            <w:pPr>
              <w:rPr>
                <w:rFonts w:ascii="Times New Roman" w:hAnsi="Times New Roman"/>
                <w:lang w:eastAsia="x-none"/>
              </w:rPr>
            </w:pPr>
          </w:p>
        </w:tc>
        <w:tc>
          <w:tcPr>
            <w:tcW w:w="734" w:type="dxa"/>
            <w:tcBorders>
              <w:bottom w:val="single" w:sz="4" w:space="0" w:color="auto"/>
            </w:tcBorders>
            <w:shd w:val="clear" w:color="auto" w:fill="auto"/>
          </w:tcPr>
          <w:p w:rsidR="00665F20" w:rsidRPr="00665F20" w:rsidRDefault="00665F20" w:rsidP="00665F20">
            <w:pPr>
              <w:rPr>
                <w:rFonts w:ascii="Times New Roman" w:hAnsi="Times New Roman"/>
                <w:lang w:eastAsia="x-none"/>
              </w:rPr>
            </w:pPr>
          </w:p>
        </w:tc>
        <w:tc>
          <w:tcPr>
            <w:tcW w:w="734" w:type="dxa"/>
            <w:tcBorders>
              <w:bottom w:val="single" w:sz="4" w:space="0" w:color="auto"/>
            </w:tcBorders>
            <w:shd w:val="clear" w:color="auto" w:fill="auto"/>
          </w:tcPr>
          <w:p w:rsidR="00665F20" w:rsidRPr="00665F20" w:rsidRDefault="00665F20" w:rsidP="00665F20">
            <w:pPr>
              <w:rPr>
                <w:rFonts w:ascii="Times New Roman" w:hAnsi="Times New Roman"/>
                <w:lang w:eastAsia="x-none"/>
              </w:rPr>
            </w:pPr>
          </w:p>
        </w:tc>
      </w:tr>
      <w:tr w:rsidR="00867FA5" w:rsidRPr="00665F20" w:rsidTr="00867FA5">
        <w:trPr>
          <w:trHeight w:val="497"/>
        </w:trPr>
        <w:tc>
          <w:tcPr>
            <w:tcW w:w="5102" w:type="dxa"/>
            <w:tcBorders>
              <w:top w:val="single" w:sz="4" w:space="0" w:color="auto"/>
              <w:left w:val="nil"/>
              <w:bottom w:val="nil"/>
              <w:right w:val="nil"/>
            </w:tcBorders>
            <w:shd w:val="clear" w:color="auto" w:fill="auto"/>
          </w:tcPr>
          <w:p w:rsidR="00867FA5" w:rsidRPr="00665F20" w:rsidRDefault="00867FA5" w:rsidP="00665F20">
            <w:pPr>
              <w:spacing w:after="0" w:line="240" w:lineRule="auto"/>
              <w:rPr>
                <w:rFonts w:ascii="Times New Roman" w:hAnsi="Times New Roman"/>
                <w:b/>
                <w:color w:val="000000"/>
                <w:lang w:val="es-ES" w:eastAsia="es-ES"/>
              </w:rPr>
            </w:pPr>
          </w:p>
        </w:tc>
        <w:tc>
          <w:tcPr>
            <w:tcW w:w="735" w:type="dxa"/>
            <w:tcBorders>
              <w:top w:val="single" w:sz="4" w:space="0" w:color="auto"/>
              <w:left w:val="nil"/>
              <w:bottom w:val="nil"/>
              <w:right w:val="nil"/>
            </w:tcBorders>
            <w:shd w:val="clear" w:color="auto" w:fill="auto"/>
          </w:tcPr>
          <w:p w:rsidR="00867FA5" w:rsidRPr="00665F20" w:rsidRDefault="00867FA5" w:rsidP="00665F20">
            <w:pPr>
              <w:rPr>
                <w:rFonts w:ascii="Times New Roman" w:hAnsi="Times New Roman"/>
                <w:lang w:eastAsia="x-none"/>
              </w:rPr>
            </w:pPr>
          </w:p>
        </w:tc>
        <w:tc>
          <w:tcPr>
            <w:tcW w:w="736" w:type="dxa"/>
            <w:tcBorders>
              <w:top w:val="single" w:sz="4" w:space="0" w:color="auto"/>
              <w:left w:val="nil"/>
              <w:bottom w:val="nil"/>
              <w:right w:val="nil"/>
            </w:tcBorders>
            <w:shd w:val="clear" w:color="auto" w:fill="auto"/>
          </w:tcPr>
          <w:p w:rsidR="00867FA5" w:rsidRPr="00665F20" w:rsidRDefault="00867FA5" w:rsidP="00665F20">
            <w:pPr>
              <w:rPr>
                <w:rFonts w:ascii="Times New Roman" w:hAnsi="Times New Roman"/>
                <w:lang w:eastAsia="x-none"/>
              </w:rPr>
            </w:pPr>
          </w:p>
        </w:tc>
        <w:tc>
          <w:tcPr>
            <w:tcW w:w="736" w:type="dxa"/>
            <w:tcBorders>
              <w:top w:val="single" w:sz="4" w:space="0" w:color="auto"/>
              <w:left w:val="nil"/>
              <w:bottom w:val="nil"/>
              <w:right w:val="nil"/>
            </w:tcBorders>
            <w:shd w:val="clear" w:color="auto" w:fill="auto"/>
          </w:tcPr>
          <w:p w:rsidR="00867FA5" w:rsidRPr="00665F20" w:rsidRDefault="00867FA5" w:rsidP="00665F20">
            <w:pPr>
              <w:rPr>
                <w:rFonts w:ascii="Times New Roman" w:hAnsi="Times New Roman"/>
                <w:lang w:eastAsia="x-none"/>
              </w:rPr>
            </w:pPr>
          </w:p>
        </w:tc>
        <w:tc>
          <w:tcPr>
            <w:tcW w:w="734" w:type="dxa"/>
            <w:tcBorders>
              <w:top w:val="single" w:sz="4" w:space="0" w:color="auto"/>
              <w:left w:val="nil"/>
              <w:bottom w:val="nil"/>
              <w:right w:val="nil"/>
            </w:tcBorders>
            <w:shd w:val="clear" w:color="auto" w:fill="auto"/>
          </w:tcPr>
          <w:p w:rsidR="00867FA5" w:rsidRPr="00867FA5" w:rsidRDefault="00867FA5" w:rsidP="00665F20">
            <w:pPr>
              <w:rPr>
                <w:rFonts w:ascii="Times New Roman" w:hAnsi="Times New Roman"/>
                <w:b/>
                <w:lang w:eastAsia="x-none"/>
              </w:rPr>
            </w:pPr>
            <w:r w:rsidRPr="00867FA5">
              <w:rPr>
                <w:rFonts w:ascii="Times New Roman" w:hAnsi="Times New Roman"/>
                <w:b/>
                <w:lang w:eastAsia="x-none"/>
              </w:rPr>
              <w:t>Total</w:t>
            </w:r>
          </w:p>
        </w:tc>
        <w:tc>
          <w:tcPr>
            <w:tcW w:w="734" w:type="dxa"/>
            <w:tcBorders>
              <w:top w:val="single" w:sz="4" w:space="0" w:color="auto"/>
              <w:left w:val="nil"/>
              <w:bottom w:val="nil"/>
              <w:right w:val="nil"/>
            </w:tcBorders>
            <w:shd w:val="clear" w:color="auto" w:fill="auto"/>
          </w:tcPr>
          <w:p w:rsidR="00867FA5" w:rsidRPr="00665F20" w:rsidRDefault="00867FA5" w:rsidP="00665F20">
            <w:pPr>
              <w:rPr>
                <w:rFonts w:ascii="Times New Roman" w:hAnsi="Times New Roman"/>
                <w:lang w:eastAsia="x-none"/>
              </w:rPr>
            </w:pPr>
          </w:p>
        </w:tc>
      </w:tr>
    </w:tbl>
    <w:p w:rsidR="00CD626A" w:rsidRDefault="00CD626A"/>
    <w:tbl>
      <w:tblPr>
        <w:tblStyle w:val="Tablaconcuadrcula"/>
        <w:tblW w:w="0" w:type="auto"/>
        <w:jc w:val="center"/>
        <w:tblLook w:val="04A0" w:firstRow="1" w:lastRow="0" w:firstColumn="1" w:lastColumn="0" w:noHBand="0" w:noVBand="1"/>
      </w:tblPr>
      <w:tblGrid>
        <w:gridCol w:w="1417"/>
        <w:gridCol w:w="2406"/>
      </w:tblGrid>
      <w:tr w:rsidR="00944546" w:rsidRPr="00944546" w:rsidTr="00944546">
        <w:trPr>
          <w:jc w:val="center"/>
        </w:trPr>
        <w:tc>
          <w:tcPr>
            <w:tcW w:w="1417" w:type="dxa"/>
            <w:shd w:val="clear" w:color="auto" w:fill="EDEDED" w:themeFill="accent3" w:themeFillTint="33"/>
          </w:tcPr>
          <w:p w:rsidR="00944546" w:rsidRPr="00944546" w:rsidRDefault="00944546" w:rsidP="00944546">
            <w:pPr>
              <w:jc w:val="center"/>
              <w:rPr>
                <w:rFonts w:ascii="Times New Roman" w:hAnsi="Times New Roman"/>
                <w:b/>
              </w:rPr>
            </w:pPr>
            <w:bookmarkStart w:id="0" w:name="_GoBack"/>
            <w:bookmarkEnd w:id="0"/>
            <w:r>
              <w:rPr>
                <w:rFonts w:ascii="Times New Roman" w:hAnsi="Times New Roman"/>
                <w:b/>
              </w:rPr>
              <w:t xml:space="preserve">Calificación Total </w:t>
            </w:r>
          </w:p>
        </w:tc>
        <w:tc>
          <w:tcPr>
            <w:tcW w:w="2406" w:type="dxa"/>
            <w:shd w:val="clear" w:color="auto" w:fill="EDEDED" w:themeFill="accent3" w:themeFillTint="33"/>
          </w:tcPr>
          <w:p w:rsidR="00944546" w:rsidRPr="00944546" w:rsidRDefault="00944546" w:rsidP="00944546">
            <w:pPr>
              <w:jc w:val="center"/>
              <w:rPr>
                <w:rFonts w:ascii="Times New Roman" w:hAnsi="Times New Roman"/>
                <w:b/>
              </w:rPr>
            </w:pPr>
            <w:r>
              <w:rPr>
                <w:rFonts w:ascii="Times New Roman" w:hAnsi="Times New Roman"/>
                <w:b/>
              </w:rPr>
              <w:t xml:space="preserve">Criterio de Evaluación </w:t>
            </w:r>
          </w:p>
        </w:tc>
      </w:tr>
      <w:tr w:rsidR="00944546" w:rsidRPr="00944546" w:rsidTr="00944546">
        <w:trPr>
          <w:jc w:val="center"/>
        </w:trPr>
        <w:tc>
          <w:tcPr>
            <w:tcW w:w="1417" w:type="dxa"/>
          </w:tcPr>
          <w:p w:rsidR="00944546" w:rsidRPr="00944546" w:rsidRDefault="00944546" w:rsidP="00944546">
            <w:pPr>
              <w:jc w:val="center"/>
              <w:rPr>
                <w:rFonts w:ascii="Times New Roman" w:hAnsi="Times New Roman"/>
              </w:rPr>
            </w:pPr>
            <w:r>
              <w:rPr>
                <w:rFonts w:ascii="Times New Roman" w:hAnsi="Times New Roman"/>
              </w:rPr>
              <w:t>0.1 – 7.0</w:t>
            </w:r>
          </w:p>
        </w:tc>
        <w:tc>
          <w:tcPr>
            <w:tcW w:w="2406" w:type="dxa"/>
            <w:shd w:val="clear" w:color="auto" w:fill="FF0000"/>
          </w:tcPr>
          <w:p w:rsidR="00944546" w:rsidRPr="00944546" w:rsidRDefault="00944546" w:rsidP="00944546">
            <w:pPr>
              <w:jc w:val="center"/>
              <w:rPr>
                <w:rFonts w:ascii="Times New Roman" w:hAnsi="Times New Roman"/>
              </w:rPr>
            </w:pPr>
            <w:r w:rsidRPr="00944546">
              <w:rPr>
                <w:rFonts w:ascii="Times New Roman" w:hAnsi="Times New Roman"/>
              </w:rPr>
              <w:t>Deficiente</w:t>
            </w:r>
          </w:p>
        </w:tc>
      </w:tr>
      <w:tr w:rsidR="00944546" w:rsidRPr="00944546" w:rsidTr="00944546">
        <w:trPr>
          <w:jc w:val="center"/>
        </w:trPr>
        <w:tc>
          <w:tcPr>
            <w:tcW w:w="1417" w:type="dxa"/>
          </w:tcPr>
          <w:p w:rsidR="00944546" w:rsidRPr="00944546" w:rsidRDefault="00944546" w:rsidP="00944546">
            <w:pPr>
              <w:jc w:val="center"/>
              <w:rPr>
                <w:rFonts w:ascii="Times New Roman" w:hAnsi="Times New Roman"/>
              </w:rPr>
            </w:pPr>
            <w:r>
              <w:rPr>
                <w:rFonts w:ascii="Times New Roman" w:hAnsi="Times New Roman"/>
              </w:rPr>
              <w:t>7.1 – 8.0</w:t>
            </w:r>
          </w:p>
        </w:tc>
        <w:tc>
          <w:tcPr>
            <w:tcW w:w="2406" w:type="dxa"/>
            <w:shd w:val="clear" w:color="auto" w:fill="FFC000"/>
          </w:tcPr>
          <w:p w:rsidR="00944546" w:rsidRPr="00944546" w:rsidRDefault="00944546" w:rsidP="00944546">
            <w:pPr>
              <w:jc w:val="center"/>
              <w:rPr>
                <w:rFonts w:ascii="Times New Roman" w:hAnsi="Times New Roman"/>
              </w:rPr>
            </w:pPr>
            <w:r w:rsidRPr="00944546">
              <w:rPr>
                <w:rFonts w:ascii="Times New Roman" w:hAnsi="Times New Roman"/>
              </w:rPr>
              <w:t>Regular</w:t>
            </w:r>
          </w:p>
        </w:tc>
      </w:tr>
      <w:tr w:rsidR="00944546" w:rsidRPr="00944546" w:rsidTr="00944546">
        <w:trPr>
          <w:jc w:val="center"/>
        </w:trPr>
        <w:tc>
          <w:tcPr>
            <w:tcW w:w="1417" w:type="dxa"/>
          </w:tcPr>
          <w:p w:rsidR="00944546" w:rsidRPr="00944546" w:rsidRDefault="00944546" w:rsidP="00944546">
            <w:pPr>
              <w:jc w:val="center"/>
              <w:rPr>
                <w:rFonts w:ascii="Times New Roman" w:hAnsi="Times New Roman"/>
              </w:rPr>
            </w:pPr>
            <w:r>
              <w:rPr>
                <w:rFonts w:ascii="Times New Roman" w:hAnsi="Times New Roman"/>
              </w:rPr>
              <w:t>8.1 – 9.0</w:t>
            </w:r>
          </w:p>
        </w:tc>
        <w:tc>
          <w:tcPr>
            <w:tcW w:w="2406" w:type="dxa"/>
            <w:shd w:val="clear" w:color="auto" w:fill="FFFF00"/>
          </w:tcPr>
          <w:p w:rsidR="00944546" w:rsidRPr="00944546" w:rsidRDefault="00944546" w:rsidP="00944546">
            <w:pPr>
              <w:jc w:val="center"/>
              <w:rPr>
                <w:rFonts w:ascii="Times New Roman" w:hAnsi="Times New Roman"/>
              </w:rPr>
            </w:pPr>
            <w:r w:rsidRPr="00944546">
              <w:rPr>
                <w:rFonts w:ascii="Times New Roman" w:hAnsi="Times New Roman"/>
              </w:rPr>
              <w:t>Satisfactorio</w:t>
            </w:r>
          </w:p>
        </w:tc>
      </w:tr>
      <w:tr w:rsidR="00944546" w:rsidRPr="00944546" w:rsidTr="00944546">
        <w:trPr>
          <w:jc w:val="center"/>
        </w:trPr>
        <w:tc>
          <w:tcPr>
            <w:tcW w:w="1417" w:type="dxa"/>
          </w:tcPr>
          <w:p w:rsidR="00944546" w:rsidRPr="00944546" w:rsidRDefault="00944546" w:rsidP="00944546">
            <w:pPr>
              <w:jc w:val="center"/>
              <w:rPr>
                <w:rFonts w:ascii="Times New Roman" w:hAnsi="Times New Roman"/>
              </w:rPr>
            </w:pPr>
            <w:r>
              <w:rPr>
                <w:rFonts w:ascii="Times New Roman" w:hAnsi="Times New Roman"/>
              </w:rPr>
              <w:t>9.1 – 10.0</w:t>
            </w:r>
          </w:p>
        </w:tc>
        <w:tc>
          <w:tcPr>
            <w:tcW w:w="2406" w:type="dxa"/>
            <w:shd w:val="clear" w:color="auto" w:fill="92D050"/>
          </w:tcPr>
          <w:p w:rsidR="00944546" w:rsidRPr="00944546" w:rsidRDefault="00944546" w:rsidP="00944546">
            <w:pPr>
              <w:jc w:val="center"/>
              <w:rPr>
                <w:rFonts w:ascii="Times New Roman" w:hAnsi="Times New Roman"/>
              </w:rPr>
            </w:pPr>
            <w:r w:rsidRPr="00944546">
              <w:rPr>
                <w:rFonts w:ascii="Times New Roman" w:hAnsi="Times New Roman"/>
              </w:rPr>
              <w:t>Sobresaliente</w:t>
            </w:r>
          </w:p>
        </w:tc>
      </w:tr>
    </w:tbl>
    <w:p w:rsidR="00944546" w:rsidRDefault="00944546"/>
    <w:sectPr w:rsidR="0094454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6C9" w:rsidRDefault="00BA26C9" w:rsidP="002823A0">
      <w:pPr>
        <w:spacing w:before="0" w:after="0" w:line="240" w:lineRule="auto"/>
      </w:pPr>
      <w:r>
        <w:separator/>
      </w:r>
    </w:p>
  </w:endnote>
  <w:endnote w:type="continuationSeparator" w:id="0">
    <w:p w:rsidR="00BA26C9" w:rsidRDefault="00BA26C9" w:rsidP="002823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6C9" w:rsidRDefault="00BA26C9" w:rsidP="002823A0">
      <w:pPr>
        <w:spacing w:before="0" w:after="0" w:line="240" w:lineRule="auto"/>
      </w:pPr>
      <w:r>
        <w:separator/>
      </w:r>
    </w:p>
  </w:footnote>
  <w:footnote w:type="continuationSeparator" w:id="0">
    <w:p w:rsidR="00BA26C9" w:rsidRDefault="00BA26C9" w:rsidP="002823A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6A"/>
    <w:rsid w:val="002823A0"/>
    <w:rsid w:val="004F4EE7"/>
    <w:rsid w:val="00516ED0"/>
    <w:rsid w:val="00665F20"/>
    <w:rsid w:val="00760018"/>
    <w:rsid w:val="00867FA5"/>
    <w:rsid w:val="00944546"/>
    <w:rsid w:val="009A4220"/>
    <w:rsid w:val="009C2DBB"/>
    <w:rsid w:val="00BA26C9"/>
    <w:rsid w:val="00C64902"/>
    <w:rsid w:val="00CD626A"/>
    <w:rsid w:val="00DB2A7D"/>
    <w:rsid w:val="00E81861"/>
    <w:rsid w:val="00EB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CEC4"/>
  <w15:chartTrackingRefBased/>
  <w15:docId w15:val="{6A0DD91F-F225-4835-B46A-C9F37D60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26A"/>
    <w:pPr>
      <w:spacing w:before="120" w:after="120" w:line="276" w:lineRule="auto"/>
      <w:jc w:val="both"/>
    </w:pPr>
    <w:rPr>
      <w:rFonts w:ascii="Arial" w:eastAsia="Times New Roman" w:hAnsi="Arial"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D626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823A0"/>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2823A0"/>
    <w:rPr>
      <w:rFonts w:ascii="Arial" w:eastAsia="Times New Roman" w:hAnsi="Arial" w:cs="Times New Roman"/>
      <w:lang w:val="es-MX" w:eastAsia="es-MX"/>
    </w:rPr>
  </w:style>
  <w:style w:type="paragraph" w:styleId="Piedepgina">
    <w:name w:val="footer"/>
    <w:basedOn w:val="Normal"/>
    <w:link w:val="PiedepginaCar"/>
    <w:uiPriority w:val="99"/>
    <w:unhideWhenUsed/>
    <w:rsid w:val="002823A0"/>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2823A0"/>
    <w:rPr>
      <w:rFonts w:ascii="Arial" w:eastAsia="Times New Roman" w:hAnsi="Arial"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942</Words>
  <Characters>5370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Orozco</dc:creator>
  <cp:keywords/>
  <dc:description/>
  <cp:lastModifiedBy>Cecilia Orozco</cp:lastModifiedBy>
  <cp:revision>4</cp:revision>
  <dcterms:created xsi:type="dcterms:W3CDTF">2019-05-18T03:30:00Z</dcterms:created>
  <dcterms:modified xsi:type="dcterms:W3CDTF">2019-05-18T06:20:00Z</dcterms:modified>
</cp:coreProperties>
</file>