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Asociación O&amp;A Consultoría S.A</w:t>
      </w: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VE"/>
        </w:rPr>
      </w:pP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VE"/>
        </w:rPr>
      </w:pPr>
      <w:r w:rsidRPr="003E1DF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VE"/>
        </w:rPr>
        <w:t>ACTA DE LA ASAMBLEA GENERAL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La Asociación O&amp;A Consultoría S.A. con domicilio ubicado en Dr. Manuel Nava Martínez No. 368, Col. Bellas Lomas, San Luis Potosí, S.L.P. y siendo el 29 de mayo de 2019 a las 16;00 horas, reúne a sus asociados en Asamblea General Ordinaria en primera convocatoria, con la siguiente,</w:t>
      </w: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 xml:space="preserve">COMPOSICIÓN DE LA MESA 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Conforme a las disposiciones legales y estatutarias actúa Mónica Espinosa Ramírez como Presidente de la Asociación y Rodrigo Ortiz Velásquez como Secretario de la Asociación.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La Asamblea General se reúne con los siguientes,</w:t>
      </w: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SOCIOS ASISTENTES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Asisten a la Asamblea General Ordinaria un total de 10 socios, de los cuales todos se encuentran presentes. Los socios asistentes representan el 100% del total de socios de la asociación de acuerdo con la relación actualizada de socios.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De acuerdo con la convocatoria efectuada, la Asamblea General Ordinaria tiene como,</w:t>
      </w: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ORDEN DEL DÍA </w:t>
      </w:r>
    </w:p>
    <w:p w:rsidR="003E1DFE" w:rsidRPr="003E1DFE" w:rsidRDefault="003E1DFE" w:rsidP="003E1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Lectura y aprobación del Acta de la Asamblea General anterior.</w:t>
      </w:r>
    </w:p>
    <w:p w:rsidR="003E1DFE" w:rsidRPr="003E1DFE" w:rsidRDefault="003E1DFE" w:rsidP="003E1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Examen sobre el informe de la memoria de actividades y aprobación de la gestión efectuada por la Junta Directiva.</w:t>
      </w:r>
    </w:p>
    <w:p w:rsidR="003E1DFE" w:rsidRPr="003E1DFE" w:rsidRDefault="003E1DFE" w:rsidP="003E1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Examen y aprobación de las cuentas anuales del ejercicio anterior.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Tras la lectura de la orden del día, se procede a su tratamiento, dando lugar a la adopción por la Asamblea de las siguientes.</w:t>
      </w: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DELIBERACIONES Y ACUERDOS </w:t>
      </w:r>
    </w:p>
    <w:p w:rsidR="003E1DFE" w:rsidRPr="003E1DFE" w:rsidRDefault="003E1DFE" w:rsidP="003E1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 xml:space="preserve">Lectura y aprobación del Acta de la Asamblea General anterior. 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Se da lectura al Acta de Asamblea General con fecha de 30 de abril de 2019 y se somete a votación. </w:t>
      </w:r>
      <w:r w:rsidRPr="003E1DFE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</w:rPr>
        <w:t>aprobada por unanimidad</w:t>
      </w:r>
      <w:r w:rsidRPr="003E1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FE" w:rsidRPr="003E1DFE" w:rsidRDefault="003E1DFE" w:rsidP="003E1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lastRenderedPageBreak/>
        <w:t xml:space="preserve">Examen sobre el informe de la memoria de actividades y aprobación de la gestión efectuada por la Junta Directiva. 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Se da lectura al informe de la memoria de actividades, este documento se adjunta como anexo al acta. </w:t>
      </w:r>
      <w:r w:rsidRPr="003E1DFE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</w:rPr>
        <w:t>aprobada por unanimidad</w:t>
      </w:r>
      <w:r w:rsidRPr="003E1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La gestión de la Junta Directiva es </w:t>
      </w: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aprobada por unanimidad</w:t>
      </w: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.</w:t>
      </w:r>
    </w:p>
    <w:p w:rsidR="003E1DFE" w:rsidRPr="003E1DFE" w:rsidRDefault="003E1DFE" w:rsidP="003E1D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 xml:space="preserve">Examen y aprobación de las cuentas anuales del ejercicio anterior. 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Se da lectura a las cuentas anuales del ejercicio anterior, este documento se adjunta como anexo al acta. La asociación tuvo ingresos totales por $280,500.00 y egresos totales por $127,250.00. Se </w:t>
      </w: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aprueba por unanimidad</w:t>
      </w: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.</w:t>
      </w:r>
    </w:p>
    <w:p w:rsidR="003E1DFE" w:rsidRP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3E1DFE" w:rsidRDefault="003E1DF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9F0B7E" w:rsidRPr="003E1DFE" w:rsidRDefault="009F0B7E" w:rsidP="003E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</w:t>
      </w:r>
    </w:p>
    <w:p w:rsidR="003E1DFE" w:rsidRPr="003E1DFE" w:rsidRDefault="003E1DFE" w:rsidP="003E1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sz w:val="24"/>
          <w:szCs w:val="24"/>
          <w:lang w:val="es-VE"/>
        </w:rPr>
        <w:t>Mónica Espinosa Ramírez</w:t>
      </w:r>
    </w:p>
    <w:p w:rsidR="002B07B3" w:rsidRPr="009F0B7E" w:rsidRDefault="003E1DFE" w:rsidP="009F0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3E1DFE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Presidente de la Asociación</w:t>
      </w:r>
      <w:bookmarkStart w:id="0" w:name="_GoBack"/>
      <w:bookmarkEnd w:id="0"/>
    </w:p>
    <w:sectPr w:rsidR="002B07B3" w:rsidRPr="009F0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520"/>
    <w:multiLevelType w:val="multilevel"/>
    <w:tmpl w:val="B52E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5663"/>
    <w:multiLevelType w:val="multilevel"/>
    <w:tmpl w:val="ACCA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F35AB"/>
    <w:multiLevelType w:val="multilevel"/>
    <w:tmpl w:val="41D8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60063"/>
    <w:multiLevelType w:val="multilevel"/>
    <w:tmpl w:val="218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E"/>
    <w:rsid w:val="002B07B3"/>
    <w:rsid w:val="003E1DFE"/>
    <w:rsid w:val="009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3EE3"/>
  <w15:chartTrackingRefBased/>
  <w15:docId w15:val="{424D2B18-397B-4DF6-AE11-6DF01539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1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2022-11-06T20:49:00Z</dcterms:created>
  <dcterms:modified xsi:type="dcterms:W3CDTF">2022-11-06T21:01:00Z</dcterms:modified>
</cp:coreProperties>
</file>