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5BB58" w14:textId="77777777" w:rsidR="007E0565" w:rsidRDefault="007E0565">
      <w:pPr>
        <w:rPr>
          <w:rFonts w:ascii="Uncial Antiqua" w:eastAsia="Uncial Antiqua" w:hAnsi="Uncial Antiqua" w:cs="Uncial Antiqua"/>
          <w:sz w:val="6"/>
          <w:szCs w:val="6"/>
        </w:rPr>
      </w:pPr>
    </w:p>
    <w:p w14:paraId="72D11E45" w14:textId="77777777" w:rsidR="007E0565" w:rsidRDefault="007E0565">
      <w:pPr>
        <w:rPr>
          <w:rFonts w:ascii="Uncial Antiqua" w:eastAsia="Uncial Antiqua" w:hAnsi="Uncial Antiqua" w:cs="Uncial Antiqua"/>
          <w:color w:val="7298B7"/>
          <w:sz w:val="36"/>
          <w:szCs w:val="36"/>
        </w:rPr>
      </w:pPr>
    </w:p>
    <w:p w14:paraId="5B832E48" w14:textId="77777777" w:rsidR="007E0565" w:rsidRDefault="007E0565">
      <w:pPr>
        <w:rPr>
          <w:rFonts w:ascii="Uncial Antiqua" w:eastAsia="Uncial Antiqua" w:hAnsi="Uncial Antiqua" w:cs="Uncial Antiqua"/>
          <w:color w:val="7298B7"/>
          <w:sz w:val="36"/>
          <w:szCs w:val="36"/>
        </w:rPr>
      </w:pPr>
    </w:p>
    <w:p w14:paraId="52936BAD" w14:textId="77777777" w:rsidR="007E0565" w:rsidRDefault="00956F8E">
      <w:pPr>
        <w:rPr>
          <w:rFonts w:ascii="Uncial Antiqua" w:eastAsia="Uncial Antiqua" w:hAnsi="Uncial Antiqua" w:cs="Uncial Antiqua"/>
          <w:color w:val="7298B7"/>
          <w:sz w:val="36"/>
          <w:szCs w:val="36"/>
        </w:rPr>
      </w:pPr>
      <w:r>
        <w:rPr>
          <w:rFonts w:ascii="Uncial Antiqua" w:eastAsia="Uncial Antiqua" w:hAnsi="Uncial Antiqua" w:cs="Uncial Antiqua"/>
          <w:noProof/>
          <w:color w:val="7298B7"/>
          <w:sz w:val="36"/>
          <w:szCs w:val="36"/>
        </w:rPr>
        <w:drawing>
          <wp:anchor distT="0" distB="0" distL="0" distR="0" simplePos="0" relativeHeight="251658240" behindDoc="0" locked="0" layoutInCell="1" hidden="0" allowOverlap="1" wp14:anchorId="6DFFD47B" wp14:editId="0A8775BD">
            <wp:simplePos x="0" y="0"/>
            <wp:positionH relativeFrom="page">
              <wp:posOffset>-1424</wp:posOffset>
            </wp:positionH>
            <wp:positionV relativeFrom="page">
              <wp:posOffset>9653588</wp:posOffset>
            </wp:positionV>
            <wp:extent cx="7562850" cy="1038413"/>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562850" cy="1038413"/>
                    </a:xfrm>
                    <a:prstGeom prst="rect">
                      <a:avLst/>
                    </a:prstGeom>
                    <a:ln/>
                  </pic:spPr>
                </pic:pic>
              </a:graphicData>
            </a:graphic>
          </wp:anchor>
        </w:drawing>
      </w:r>
    </w:p>
    <w:tbl>
      <w:tblPr>
        <w:tblStyle w:val="a"/>
        <w:tblW w:w="10185" w:type="dxa"/>
        <w:tblInd w:w="1105" w:type="dxa"/>
        <w:tblLayout w:type="fixed"/>
        <w:tblLook w:val="0600" w:firstRow="0" w:lastRow="0" w:firstColumn="0" w:lastColumn="0" w:noHBand="1" w:noVBand="1"/>
      </w:tblPr>
      <w:tblGrid>
        <w:gridCol w:w="10185"/>
      </w:tblGrid>
      <w:tr w:rsidR="007E0565" w14:paraId="26FAC16A" w14:textId="77777777">
        <w:trPr>
          <w:trHeight w:val="9945"/>
        </w:trPr>
        <w:tc>
          <w:tcPr>
            <w:tcW w:w="10185" w:type="dxa"/>
            <w:tcBorders>
              <w:top w:val="single" w:sz="48" w:space="0" w:color="7298B7"/>
            </w:tcBorders>
            <w:shd w:val="clear" w:color="auto" w:fill="auto"/>
            <w:tcMar>
              <w:top w:w="100" w:type="dxa"/>
              <w:left w:w="100" w:type="dxa"/>
              <w:bottom w:w="100" w:type="dxa"/>
              <w:right w:w="100" w:type="dxa"/>
            </w:tcMar>
          </w:tcPr>
          <w:p w14:paraId="7C96BEC9" w14:textId="77777777" w:rsidR="007E0565" w:rsidRDefault="007E0565">
            <w:pPr>
              <w:widowControl w:val="0"/>
              <w:ind w:left="850"/>
              <w:rPr>
                <w:rFonts w:ascii="Josefin Sans" w:eastAsia="Josefin Sans" w:hAnsi="Josefin Sans" w:cs="Josefin Sans"/>
                <w:color w:val="184061"/>
                <w:sz w:val="26"/>
                <w:szCs w:val="26"/>
              </w:rPr>
            </w:pPr>
          </w:p>
          <w:p w14:paraId="3E221749" w14:textId="77777777" w:rsidR="007E0565" w:rsidRDefault="007E0565">
            <w:pPr>
              <w:widowControl w:val="0"/>
              <w:rPr>
                <w:rFonts w:ascii="Josefin Sans" w:eastAsia="Josefin Sans" w:hAnsi="Josefin Sans" w:cs="Josefin Sans"/>
                <w:color w:val="184061"/>
                <w:sz w:val="26"/>
                <w:szCs w:val="26"/>
              </w:rPr>
            </w:pPr>
          </w:p>
          <w:p w14:paraId="3CE42582" w14:textId="77777777" w:rsidR="007E0565" w:rsidRDefault="007E0565">
            <w:pPr>
              <w:widowControl w:val="0"/>
              <w:ind w:left="850"/>
              <w:jc w:val="both"/>
              <w:rPr>
                <w:rFonts w:ascii="Josefin Sans" w:eastAsia="Josefin Sans" w:hAnsi="Josefin Sans" w:cs="Josefin Sans"/>
                <w:color w:val="184061"/>
                <w:sz w:val="26"/>
                <w:szCs w:val="26"/>
              </w:rPr>
            </w:pPr>
          </w:p>
          <w:p w14:paraId="177FCBD6" w14:textId="77777777" w:rsidR="007E0565" w:rsidRDefault="00956F8E">
            <w:pPr>
              <w:widowControl w:val="0"/>
              <w:shd w:val="clear" w:color="auto" w:fill="FFFFFF"/>
              <w:ind w:left="780" w:right="780"/>
              <w:jc w:val="right"/>
              <w:rPr>
                <w:rFonts w:ascii="Montserrat" w:eastAsia="Montserrat" w:hAnsi="Montserrat" w:cs="Montserrat"/>
                <w:color w:val="666666"/>
                <w:sz w:val="24"/>
                <w:szCs w:val="24"/>
              </w:rPr>
            </w:pPr>
            <w:r>
              <w:rPr>
                <w:rFonts w:ascii="Montserrat" w:eastAsia="Montserrat" w:hAnsi="Montserrat" w:cs="Montserrat"/>
                <w:color w:val="666666"/>
                <w:sz w:val="24"/>
                <w:szCs w:val="24"/>
              </w:rPr>
              <w:t xml:space="preserve">Monterrey, 12 de marzo del 2021. </w:t>
            </w:r>
          </w:p>
          <w:p w14:paraId="1CBBA1E4" w14:textId="77777777" w:rsidR="007E0565" w:rsidRDefault="00956F8E">
            <w:pPr>
              <w:widowControl w:val="0"/>
              <w:shd w:val="clear" w:color="auto" w:fill="FFFFFF"/>
              <w:ind w:left="780" w:right="780"/>
              <w:jc w:val="both"/>
              <w:rPr>
                <w:rFonts w:ascii="Montserrat" w:eastAsia="Montserrat" w:hAnsi="Montserrat" w:cs="Montserrat"/>
                <w:color w:val="666666"/>
                <w:sz w:val="28"/>
                <w:szCs w:val="28"/>
              </w:rPr>
            </w:pPr>
            <w:r>
              <w:rPr>
                <w:rFonts w:ascii="Montserrat" w:eastAsia="Montserrat" w:hAnsi="Montserrat" w:cs="Montserrat"/>
                <w:color w:val="666666"/>
                <w:sz w:val="28"/>
                <w:szCs w:val="28"/>
              </w:rPr>
              <w:t xml:space="preserve"> </w:t>
            </w:r>
          </w:p>
          <w:p w14:paraId="653E76CD" w14:textId="77777777" w:rsidR="007E0565" w:rsidRDefault="00956F8E">
            <w:pPr>
              <w:widowControl w:val="0"/>
              <w:shd w:val="clear" w:color="auto" w:fill="FFFFFF"/>
              <w:spacing w:line="385" w:lineRule="auto"/>
              <w:ind w:left="780" w:right="780"/>
              <w:jc w:val="both"/>
              <w:rPr>
                <w:rFonts w:ascii="Montserrat" w:eastAsia="Montserrat" w:hAnsi="Montserrat" w:cs="Montserrat"/>
                <w:color w:val="184061"/>
                <w:sz w:val="28"/>
                <w:szCs w:val="28"/>
              </w:rPr>
            </w:pPr>
            <w:r>
              <w:rPr>
                <w:rFonts w:ascii="Montserrat" w:eastAsia="Montserrat" w:hAnsi="Montserrat" w:cs="Montserrat"/>
                <w:b/>
                <w:color w:val="184061"/>
                <w:sz w:val="28"/>
                <w:szCs w:val="28"/>
              </w:rPr>
              <w:t>Lic. Cintia García,</w:t>
            </w:r>
            <w:r>
              <w:rPr>
                <w:rFonts w:ascii="Montserrat" w:eastAsia="Montserrat" w:hAnsi="Montserrat" w:cs="Montserrat"/>
                <w:color w:val="184061"/>
                <w:sz w:val="28"/>
                <w:szCs w:val="28"/>
              </w:rPr>
              <w:t xml:space="preserve"> </w:t>
            </w:r>
          </w:p>
          <w:p w14:paraId="2860818C" w14:textId="77777777" w:rsidR="007E0565" w:rsidRDefault="00956F8E">
            <w:pPr>
              <w:widowControl w:val="0"/>
              <w:shd w:val="clear" w:color="auto" w:fill="FFFFFF"/>
              <w:ind w:left="780" w:right="780"/>
              <w:jc w:val="both"/>
              <w:rPr>
                <w:rFonts w:ascii="Montserrat" w:eastAsia="Montserrat" w:hAnsi="Montserrat" w:cs="Montserrat"/>
                <w:color w:val="184061"/>
                <w:sz w:val="28"/>
                <w:szCs w:val="28"/>
              </w:rPr>
            </w:pPr>
            <w:r>
              <w:rPr>
                <w:rFonts w:ascii="Montserrat" w:eastAsia="Montserrat" w:hAnsi="Montserrat" w:cs="Montserrat"/>
                <w:b/>
                <w:color w:val="184061"/>
                <w:sz w:val="28"/>
                <w:szCs w:val="28"/>
              </w:rPr>
              <w:t>Subdirectora de la Unidad Educativa “Frida Kahlo”:</w:t>
            </w:r>
            <w:r>
              <w:rPr>
                <w:rFonts w:ascii="Montserrat" w:eastAsia="Montserrat" w:hAnsi="Montserrat" w:cs="Montserrat"/>
                <w:color w:val="184061"/>
                <w:sz w:val="28"/>
                <w:szCs w:val="28"/>
              </w:rPr>
              <w:t xml:space="preserve"> </w:t>
            </w:r>
          </w:p>
          <w:p w14:paraId="1956A0FE" w14:textId="77777777" w:rsidR="007E0565" w:rsidRDefault="007E0565">
            <w:pPr>
              <w:widowControl w:val="0"/>
              <w:shd w:val="clear" w:color="auto" w:fill="FFFFFF"/>
              <w:ind w:left="780" w:right="780"/>
              <w:jc w:val="both"/>
              <w:rPr>
                <w:rFonts w:ascii="Montserrat" w:eastAsia="Montserrat" w:hAnsi="Montserrat" w:cs="Montserrat"/>
                <w:color w:val="184061"/>
                <w:sz w:val="28"/>
                <w:szCs w:val="28"/>
              </w:rPr>
            </w:pPr>
          </w:p>
          <w:p w14:paraId="2B6AEE8A" w14:textId="77777777" w:rsidR="007E0565" w:rsidRDefault="00956F8E">
            <w:pPr>
              <w:widowControl w:val="0"/>
              <w:shd w:val="clear" w:color="auto" w:fill="FFFFFF"/>
              <w:ind w:left="780" w:right="780"/>
              <w:jc w:val="both"/>
              <w:rPr>
                <w:rFonts w:ascii="Montserrat" w:eastAsia="Montserrat" w:hAnsi="Montserrat" w:cs="Montserrat"/>
                <w:color w:val="184061"/>
                <w:sz w:val="24"/>
                <w:szCs w:val="24"/>
              </w:rPr>
            </w:pPr>
            <w:r>
              <w:rPr>
                <w:rFonts w:ascii="Montserrat" w:eastAsia="Montserrat" w:hAnsi="Montserrat" w:cs="Montserrat"/>
                <w:color w:val="184061"/>
                <w:sz w:val="24"/>
                <w:szCs w:val="24"/>
              </w:rPr>
              <w:t xml:space="preserve">Ante todo reciba un cordial saludo. </w:t>
            </w:r>
          </w:p>
          <w:p w14:paraId="404DFBCD" w14:textId="77777777" w:rsidR="007E0565" w:rsidRDefault="007E0565">
            <w:pPr>
              <w:widowControl w:val="0"/>
              <w:shd w:val="clear" w:color="auto" w:fill="FFFFFF"/>
              <w:ind w:left="780" w:right="780"/>
              <w:jc w:val="both"/>
              <w:rPr>
                <w:rFonts w:ascii="Montserrat" w:eastAsia="Montserrat" w:hAnsi="Montserrat" w:cs="Montserrat"/>
                <w:color w:val="184061"/>
                <w:sz w:val="24"/>
                <w:szCs w:val="24"/>
              </w:rPr>
            </w:pPr>
          </w:p>
          <w:p w14:paraId="0AC1AEE2" w14:textId="77777777" w:rsidR="007E0565" w:rsidRDefault="00956F8E">
            <w:pPr>
              <w:widowControl w:val="0"/>
              <w:shd w:val="clear" w:color="auto" w:fill="FFFFFF"/>
              <w:ind w:left="780" w:right="780"/>
              <w:jc w:val="both"/>
              <w:rPr>
                <w:rFonts w:ascii="Montserrat" w:eastAsia="Montserrat" w:hAnsi="Montserrat" w:cs="Montserrat"/>
                <w:color w:val="184061"/>
                <w:sz w:val="24"/>
                <w:szCs w:val="24"/>
              </w:rPr>
            </w:pPr>
            <w:r>
              <w:rPr>
                <w:rFonts w:ascii="Montserrat" w:eastAsia="Montserrat" w:hAnsi="Montserrat" w:cs="Montserrat"/>
                <w:color w:val="184061"/>
                <w:sz w:val="24"/>
                <w:szCs w:val="24"/>
              </w:rPr>
              <w:t xml:space="preserve">El motivo de esta carta consiste en comunicar mi decisión de solicitar la baja escolar voluntaria para mi representada Ana Fuentes, alumna de 4to año de secundaria, al concluir el actual lapso académico. </w:t>
            </w:r>
          </w:p>
          <w:p w14:paraId="435ECB8C" w14:textId="77777777" w:rsidR="007E0565" w:rsidRDefault="007E0565">
            <w:pPr>
              <w:widowControl w:val="0"/>
              <w:shd w:val="clear" w:color="auto" w:fill="FFFFFF"/>
              <w:ind w:left="780" w:right="780"/>
              <w:jc w:val="both"/>
              <w:rPr>
                <w:rFonts w:ascii="Montserrat" w:eastAsia="Montserrat" w:hAnsi="Montserrat" w:cs="Montserrat"/>
                <w:color w:val="184061"/>
                <w:sz w:val="24"/>
                <w:szCs w:val="24"/>
              </w:rPr>
            </w:pPr>
          </w:p>
          <w:p w14:paraId="26B3A396" w14:textId="77777777" w:rsidR="007E0565" w:rsidRDefault="00956F8E">
            <w:pPr>
              <w:widowControl w:val="0"/>
              <w:shd w:val="clear" w:color="auto" w:fill="FFFFFF"/>
              <w:ind w:left="780" w:right="780"/>
              <w:jc w:val="both"/>
              <w:rPr>
                <w:rFonts w:ascii="Montserrat" w:eastAsia="Montserrat" w:hAnsi="Montserrat" w:cs="Montserrat"/>
                <w:color w:val="184061"/>
                <w:sz w:val="24"/>
                <w:szCs w:val="24"/>
              </w:rPr>
            </w:pPr>
            <w:r>
              <w:rPr>
                <w:rFonts w:ascii="Montserrat" w:eastAsia="Montserrat" w:hAnsi="Montserrat" w:cs="Montserrat"/>
                <w:color w:val="184061"/>
                <w:sz w:val="24"/>
                <w:szCs w:val="24"/>
              </w:rPr>
              <w:t>Esta resolución está motivada por mi transferencia</w:t>
            </w:r>
            <w:r>
              <w:rPr>
                <w:rFonts w:ascii="Montserrat" w:eastAsia="Montserrat" w:hAnsi="Montserrat" w:cs="Montserrat"/>
                <w:color w:val="184061"/>
                <w:sz w:val="24"/>
                <w:szCs w:val="24"/>
              </w:rPr>
              <w:t xml:space="preserve"> a otra filial de la empresa donde laboro. Durante el mes de junio cambiaremos de residencia a otra ciudad, y mi hija ya no podrá asistir a esta Institución. En tanto, aprecio su comprensión y espero que pueda proporcionar su ayuda con los trámites corresp</w:t>
            </w:r>
            <w:r>
              <w:rPr>
                <w:rFonts w:ascii="Montserrat" w:eastAsia="Montserrat" w:hAnsi="Montserrat" w:cs="Montserrat"/>
                <w:color w:val="184061"/>
                <w:sz w:val="24"/>
                <w:szCs w:val="24"/>
              </w:rPr>
              <w:t xml:space="preserve">ondientes. </w:t>
            </w:r>
          </w:p>
          <w:p w14:paraId="54977048" w14:textId="77777777" w:rsidR="007E0565" w:rsidRDefault="007E0565">
            <w:pPr>
              <w:widowControl w:val="0"/>
              <w:shd w:val="clear" w:color="auto" w:fill="FFFFFF"/>
              <w:ind w:left="780" w:right="780"/>
              <w:jc w:val="both"/>
              <w:rPr>
                <w:rFonts w:ascii="Montserrat" w:eastAsia="Montserrat" w:hAnsi="Montserrat" w:cs="Montserrat"/>
                <w:color w:val="184061"/>
                <w:sz w:val="24"/>
                <w:szCs w:val="24"/>
              </w:rPr>
            </w:pPr>
          </w:p>
          <w:p w14:paraId="50BB5C3D" w14:textId="77777777" w:rsidR="007E0565" w:rsidRDefault="00956F8E">
            <w:pPr>
              <w:widowControl w:val="0"/>
              <w:shd w:val="clear" w:color="auto" w:fill="FFFFFF"/>
              <w:ind w:left="780" w:right="780"/>
              <w:jc w:val="both"/>
              <w:rPr>
                <w:rFonts w:ascii="Montserrat" w:eastAsia="Montserrat" w:hAnsi="Montserrat" w:cs="Montserrat"/>
                <w:color w:val="184061"/>
                <w:sz w:val="24"/>
                <w:szCs w:val="24"/>
              </w:rPr>
            </w:pPr>
            <w:r>
              <w:rPr>
                <w:rFonts w:ascii="Montserrat" w:eastAsia="Montserrat" w:hAnsi="Montserrat" w:cs="Montserrat"/>
                <w:color w:val="184061"/>
                <w:sz w:val="24"/>
                <w:szCs w:val="24"/>
              </w:rPr>
              <w:t xml:space="preserve">Le agradezco su pronta respuesta. </w:t>
            </w:r>
          </w:p>
          <w:p w14:paraId="3ECE6115" w14:textId="77777777" w:rsidR="007E0565" w:rsidRDefault="007E0565">
            <w:pPr>
              <w:widowControl w:val="0"/>
              <w:shd w:val="clear" w:color="auto" w:fill="FFFFFF"/>
              <w:ind w:left="780" w:right="780"/>
              <w:jc w:val="both"/>
              <w:rPr>
                <w:rFonts w:ascii="Montserrat" w:eastAsia="Montserrat" w:hAnsi="Montserrat" w:cs="Montserrat"/>
                <w:color w:val="184061"/>
                <w:sz w:val="24"/>
                <w:szCs w:val="24"/>
              </w:rPr>
            </w:pPr>
          </w:p>
          <w:p w14:paraId="0E6F4311" w14:textId="77777777" w:rsidR="007E0565" w:rsidRDefault="00956F8E">
            <w:pPr>
              <w:widowControl w:val="0"/>
              <w:shd w:val="clear" w:color="auto" w:fill="FFFFFF"/>
              <w:ind w:left="780" w:right="780"/>
              <w:jc w:val="both"/>
              <w:rPr>
                <w:rFonts w:ascii="Montserrat" w:eastAsia="Montserrat" w:hAnsi="Montserrat" w:cs="Montserrat"/>
                <w:color w:val="184061"/>
                <w:sz w:val="24"/>
                <w:szCs w:val="24"/>
              </w:rPr>
            </w:pPr>
            <w:r>
              <w:rPr>
                <w:rFonts w:ascii="Montserrat" w:eastAsia="Montserrat" w:hAnsi="Montserrat" w:cs="Montserrat"/>
                <w:color w:val="184061"/>
                <w:sz w:val="24"/>
                <w:szCs w:val="24"/>
              </w:rPr>
              <w:t xml:space="preserve">Sin nada más que agregar, me despido de usted. </w:t>
            </w:r>
          </w:p>
          <w:p w14:paraId="5D6C8DE2" w14:textId="77777777" w:rsidR="007E0565" w:rsidRDefault="007E0565">
            <w:pPr>
              <w:widowControl w:val="0"/>
              <w:shd w:val="clear" w:color="auto" w:fill="FFFFFF"/>
              <w:ind w:left="780" w:right="780"/>
              <w:jc w:val="both"/>
              <w:rPr>
                <w:rFonts w:ascii="Montserrat" w:eastAsia="Montserrat" w:hAnsi="Montserrat" w:cs="Montserrat"/>
                <w:color w:val="184061"/>
                <w:sz w:val="24"/>
                <w:szCs w:val="24"/>
              </w:rPr>
            </w:pPr>
          </w:p>
          <w:p w14:paraId="288C0579" w14:textId="77777777" w:rsidR="007E0565" w:rsidRDefault="007E0565">
            <w:pPr>
              <w:widowControl w:val="0"/>
              <w:shd w:val="clear" w:color="auto" w:fill="FFFFFF"/>
              <w:ind w:left="780" w:right="780"/>
              <w:jc w:val="both"/>
              <w:rPr>
                <w:rFonts w:ascii="Montserrat" w:eastAsia="Montserrat" w:hAnsi="Montserrat" w:cs="Montserrat"/>
                <w:color w:val="184061"/>
                <w:sz w:val="24"/>
                <w:szCs w:val="24"/>
              </w:rPr>
            </w:pPr>
          </w:p>
          <w:p w14:paraId="1EBABBCA" w14:textId="77777777" w:rsidR="007E0565" w:rsidRDefault="007E0565">
            <w:pPr>
              <w:widowControl w:val="0"/>
              <w:shd w:val="clear" w:color="auto" w:fill="FFFFFF"/>
              <w:ind w:left="780" w:right="780"/>
              <w:jc w:val="both"/>
              <w:rPr>
                <w:rFonts w:ascii="Montserrat" w:eastAsia="Montserrat" w:hAnsi="Montserrat" w:cs="Montserrat"/>
                <w:color w:val="184061"/>
                <w:sz w:val="24"/>
                <w:szCs w:val="24"/>
              </w:rPr>
            </w:pPr>
          </w:p>
          <w:p w14:paraId="7CC2FD23" w14:textId="77777777" w:rsidR="007E0565" w:rsidRDefault="007E0565">
            <w:pPr>
              <w:widowControl w:val="0"/>
              <w:shd w:val="clear" w:color="auto" w:fill="FFFFFF"/>
              <w:ind w:left="780" w:right="780"/>
              <w:jc w:val="both"/>
              <w:rPr>
                <w:rFonts w:ascii="Montserrat" w:eastAsia="Montserrat" w:hAnsi="Montserrat" w:cs="Montserrat"/>
                <w:color w:val="184061"/>
                <w:sz w:val="24"/>
                <w:szCs w:val="24"/>
              </w:rPr>
            </w:pPr>
          </w:p>
          <w:p w14:paraId="5F760FDD" w14:textId="77777777" w:rsidR="007E0565" w:rsidRDefault="00956F8E">
            <w:pPr>
              <w:widowControl w:val="0"/>
              <w:shd w:val="clear" w:color="auto" w:fill="FFFFFF"/>
              <w:ind w:left="780" w:right="780"/>
              <w:jc w:val="both"/>
              <w:rPr>
                <w:rFonts w:ascii="Montserrat" w:eastAsia="Montserrat" w:hAnsi="Montserrat" w:cs="Montserrat"/>
                <w:color w:val="184061"/>
                <w:sz w:val="24"/>
                <w:szCs w:val="24"/>
              </w:rPr>
            </w:pPr>
            <w:r>
              <w:rPr>
                <w:rFonts w:ascii="Montserrat" w:eastAsia="Montserrat" w:hAnsi="Montserrat" w:cs="Montserrat"/>
                <w:color w:val="184061"/>
                <w:sz w:val="24"/>
                <w:szCs w:val="24"/>
              </w:rPr>
              <w:t xml:space="preserve">___________________________ </w:t>
            </w:r>
          </w:p>
          <w:p w14:paraId="4F4B7DB5" w14:textId="77777777" w:rsidR="007E0565" w:rsidRDefault="00956F8E">
            <w:pPr>
              <w:widowControl w:val="0"/>
              <w:shd w:val="clear" w:color="auto" w:fill="FFFFFF"/>
              <w:ind w:left="780" w:right="780"/>
              <w:jc w:val="both"/>
              <w:rPr>
                <w:rFonts w:ascii="Montserrat" w:eastAsia="Montserrat" w:hAnsi="Montserrat" w:cs="Montserrat"/>
                <w:color w:val="184061"/>
                <w:sz w:val="24"/>
                <w:szCs w:val="24"/>
              </w:rPr>
            </w:pPr>
            <w:r>
              <w:rPr>
                <w:rFonts w:ascii="Montserrat" w:eastAsia="Montserrat" w:hAnsi="Montserrat" w:cs="Montserrat"/>
                <w:b/>
                <w:color w:val="184061"/>
                <w:sz w:val="24"/>
                <w:szCs w:val="24"/>
              </w:rPr>
              <w:t>Atentamente</w:t>
            </w:r>
            <w:r>
              <w:rPr>
                <w:rFonts w:ascii="Montserrat" w:eastAsia="Montserrat" w:hAnsi="Montserrat" w:cs="Montserrat"/>
                <w:color w:val="184061"/>
                <w:sz w:val="24"/>
                <w:szCs w:val="24"/>
              </w:rPr>
              <w:t xml:space="preserve"> </w:t>
            </w:r>
          </w:p>
          <w:p w14:paraId="1E225C3A" w14:textId="77777777" w:rsidR="007E0565" w:rsidRDefault="00956F8E">
            <w:pPr>
              <w:widowControl w:val="0"/>
              <w:shd w:val="clear" w:color="auto" w:fill="FFFFFF"/>
              <w:spacing w:line="450" w:lineRule="auto"/>
              <w:ind w:left="780" w:right="780"/>
              <w:jc w:val="both"/>
              <w:rPr>
                <w:rFonts w:ascii="Montserrat" w:eastAsia="Montserrat" w:hAnsi="Montserrat" w:cs="Montserrat"/>
                <w:color w:val="184061"/>
                <w:sz w:val="24"/>
                <w:szCs w:val="24"/>
              </w:rPr>
            </w:pPr>
            <w:r>
              <w:rPr>
                <w:rFonts w:ascii="Montserrat" w:eastAsia="Montserrat" w:hAnsi="Montserrat" w:cs="Montserrat"/>
                <w:color w:val="184061"/>
                <w:sz w:val="24"/>
                <w:szCs w:val="24"/>
              </w:rPr>
              <w:t xml:space="preserve">Jenny Ortega (Madre y representante de Ana Fuentes) </w:t>
            </w:r>
          </w:p>
          <w:p w14:paraId="2738DDE3" w14:textId="77777777" w:rsidR="007E0565" w:rsidRDefault="00956F8E">
            <w:pPr>
              <w:widowControl w:val="0"/>
              <w:shd w:val="clear" w:color="auto" w:fill="FFFFFF"/>
              <w:ind w:left="780" w:right="780"/>
              <w:jc w:val="both"/>
              <w:rPr>
                <w:rFonts w:ascii="Montserrat" w:eastAsia="Montserrat" w:hAnsi="Montserrat" w:cs="Montserrat"/>
                <w:color w:val="184061"/>
                <w:sz w:val="24"/>
                <w:szCs w:val="24"/>
              </w:rPr>
            </w:pPr>
            <w:r>
              <w:rPr>
                <w:rFonts w:ascii="Montserrat" w:eastAsia="Montserrat" w:hAnsi="Montserrat" w:cs="Montserrat"/>
                <w:color w:val="184061"/>
                <w:sz w:val="24"/>
                <w:szCs w:val="24"/>
              </w:rPr>
              <w:t xml:space="preserve">Tlf.: 555-555555 / E-mail: </w:t>
            </w:r>
            <w:hyperlink r:id="rId5">
              <w:r>
                <w:rPr>
                  <w:rFonts w:ascii="Montserrat" w:eastAsia="Montserrat" w:hAnsi="Montserrat" w:cs="Montserrat"/>
                  <w:color w:val="1155CC"/>
                  <w:sz w:val="24"/>
                  <w:szCs w:val="24"/>
                  <w:u w:val="single"/>
                </w:rPr>
                <w:t>jennyortg@xxxx.com</w:t>
              </w:r>
            </w:hyperlink>
            <w:r>
              <w:rPr>
                <w:rFonts w:ascii="Montserrat" w:eastAsia="Montserrat" w:hAnsi="Montserrat" w:cs="Montserrat"/>
                <w:sz w:val="24"/>
                <w:szCs w:val="24"/>
                <w:u w:val="single"/>
              </w:rPr>
              <w:t xml:space="preserve"> </w:t>
            </w:r>
            <w:r>
              <w:rPr>
                <w:rFonts w:ascii="Montserrat" w:eastAsia="Montserrat" w:hAnsi="Montserrat" w:cs="Montserrat"/>
                <w:color w:val="184061"/>
                <w:sz w:val="24"/>
                <w:szCs w:val="24"/>
              </w:rPr>
              <w:t xml:space="preserve"> </w:t>
            </w:r>
          </w:p>
          <w:p w14:paraId="4BA50583" w14:textId="77777777" w:rsidR="007E0565" w:rsidRDefault="007E0565">
            <w:pPr>
              <w:widowControl w:val="0"/>
              <w:ind w:firstLine="850"/>
              <w:jc w:val="both"/>
              <w:rPr>
                <w:rFonts w:ascii="Josefin Sans" w:eastAsia="Josefin Sans" w:hAnsi="Josefin Sans" w:cs="Josefin Sans"/>
                <w:color w:val="184061"/>
                <w:sz w:val="26"/>
                <w:szCs w:val="26"/>
              </w:rPr>
            </w:pPr>
          </w:p>
          <w:p w14:paraId="14D14756" w14:textId="77777777" w:rsidR="007E0565" w:rsidRDefault="007E0565">
            <w:pPr>
              <w:widowControl w:val="0"/>
              <w:rPr>
                <w:rFonts w:ascii="Josefin Sans" w:eastAsia="Josefin Sans" w:hAnsi="Josefin Sans" w:cs="Josefin Sans"/>
                <w:i/>
                <w:color w:val="184061"/>
                <w:sz w:val="30"/>
                <w:szCs w:val="30"/>
              </w:rPr>
            </w:pPr>
          </w:p>
          <w:p w14:paraId="3BAA726D" w14:textId="77777777" w:rsidR="007E0565" w:rsidRDefault="007E0565">
            <w:pPr>
              <w:widowControl w:val="0"/>
              <w:rPr>
                <w:rFonts w:ascii="Josefin Sans" w:eastAsia="Josefin Sans" w:hAnsi="Josefin Sans" w:cs="Josefin Sans"/>
                <w:i/>
                <w:color w:val="184061"/>
                <w:sz w:val="30"/>
                <w:szCs w:val="30"/>
              </w:rPr>
            </w:pPr>
          </w:p>
          <w:p w14:paraId="14F4A4AE" w14:textId="77777777" w:rsidR="007E0565" w:rsidRDefault="007E0565">
            <w:pPr>
              <w:widowControl w:val="0"/>
              <w:rPr>
                <w:rFonts w:ascii="Josefin Sans" w:eastAsia="Josefin Sans" w:hAnsi="Josefin Sans" w:cs="Josefin Sans"/>
                <w:i/>
                <w:color w:val="184061"/>
                <w:sz w:val="30"/>
                <w:szCs w:val="30"/>
              </w:rPr>
            </w:pPr>
          </w:p>
          <w:p w14:paraId="085E5BF7" w14:textId="77777777" w:rsidR="007E0565" w:rsidRDefault="007E0565">
            <w:pPr>
              <w:widowControl w:val="0"/>
              <w:rPr>
                <w:rFonts w:ascii="Josefin Sans" w:eastAsia="Josefin Sans" w:hAnsi="Josefin Sans" w:cs="Josefin Sans"/>
                <w:i/>
                <w:color w:val="184061"/>
                <w:sz w:val="30"/>
                <w:szCs w:val="30"/>
              </w:rPr>
            </w:pPr>
          </w:p>
        </w:tc>
      </w:tr>
    </w:tbl>
    <w:p w14:paraId="7CDAB933" w14:textId="77777777" w:rsidR="007E0565" w:rsidRDefault="007E0565">
      <w:pPr>
        <w:rPr>
          <w:rFonts w:ascii="Uncial Antiqua" w:eastAsia="Uncial Antiqua" w:hAnsi="Uncial Antiqua" w:cs="Uncial Antiqua"/>
          <w:color w:val="7298B7"/>
          <w:sz w:val="36"/>
          <w:szCs w:val="36"/>
        </w:rPr>
      </w:pPr>
    </w:p>
    <w:sectPr w:rsidR="007E0565">
      <w:pgSz w:w="11909" w:h="16834"/>
      <w:pgMar w:top="0" w:right="0" w:bottom="0" w:left="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cial Antiqua">
    <w:charset w:val="00"/>
    <w:family w:val="auto"/>
    <w:pitch w:val="default"/>
  </w:font>
  <w:font w:name="Josefin Sans">
    <w:charset w:val="00"/>
    <w:family w:val="auto"/>
    <w:pitch w:val="variable"/>
    <w:sig w:usb0="A00000FF" w:usb1="4000204B" w:usb2="00000000" w:usb3="00000000" w:csb0="00000193"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565"/>
    <w:rsid w:val="007E0565"/>
    <w:rsid w:val="00956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EFD3"/>
  <w15:docId w15:val="{9C514724-E86E-47AE-9A34-BFBE8A42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nnyortg@xxxx.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Ruiz</dc:creator>
  <cp:lastModifiedBy>Ivan Ruiz</cp:lastModifiedBy>
  <cp:revision>2</cp:revision>
  <dcterms:created xsi:type="dcterms:W3CDTF">2021-12-03T11:33:00Z</dcterms:created>
  <dcterms:modified xsi:type="dcterms:W3CDTF">2021-12-03T11:33:00Z</dcterms:modified>
</cp:coreProperties>
</file>