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E" w:rsidRDefault="009D5DF1" w:rsidP="00EC2080">
      <w:pPr>
        <w:spacing w:line="240" w:lineRule="auto"/>
        <w:rPr>
          <w:rFonts w:ascii="Times New Roman" w:hAnsi="Times New Roman" w:cs="Times New Roman"/>
          <w:sz w:val="24"/>
        </w:rPr>
      </w:pPr>
      <w:r w:rsidRPr="00EC2080">
        <w:rPr>
          <w:rFonts w:ascii="Times New Roman" w:hAnsi="Times New Roman" w:cs="Times New Roman"/>
          <w:b/>
          <w:sz w:val="24"/>
        </w:rPr>
        <w:t>Escuela Privada “Santo Tomás”</w:t>
      </w:r>
      <w:r w:rsidR="00166E32">
        <w:rPr>
          <w:rFonts w:ascii="Times New Roman" w:hAnsi="Times New Roman" w:cs="Times New Roman"/>
          <w:sz w:val="24"/>
        </w:rPr>
        <w:br/>
        <w:t>Educación Primaria</w:t>
      </w:r>
      <w:r w:rsidR="00166E32">
        <w:rPr>
          <w:rFonts w:ascii="Times New Roman" w:hAnsi="Times New Roman" w:cs="Times New Roman"/>
          <w:sz w:val="24"/>
        </w:rPr>
        <w:br/>
        <w:t>Ciudad de México, México</w:t>
      </w:r>
      <w:r w:rsidR="0022296A">
        <w:rPr>
          <w:rFonts w:ascii="Times New Roman" w:hAnsi="Times New Roman" w:cs="Times New Roman"/>
          <w:sz w:val="24"/>
        </w:rPr>
        <w:br/>
        <w:t>Año escolar 2023 - 2024</w:t>
      </w:r>
    </w:p>
    <w:p w:rsidR="00166E32" w:rsidRDefault="00166E32" w:rsidP="00166E32">
      <w:pPr>
        <w:spacing w:line="360" w:lineRule="auto"/>
        <w:rPr>
          <w:rFonts w:ascii="Times New Roman" w:hAnsi="Times New Roman" w:cs="Times New Roman"/>
          <w:sz w:val="24"/>
        </w:rPr>
      </w:pPr>
    </w:p>
    <w:p w:rsidR="00166E32" w:rsidRDefault="00166E32" w:rsidP="00166E32">
      <w:pPr>
        <w:spacing w:line="360" w:lineRule="auto"/>
        <w:rPr>
          <w:rFonts w:ascii="Times New Roman" w:hAnsi="Times New Roman" w:cs="Times New Roman"/>
          <w:sz w:val="24"/>
        </w:rPr>
      </w:pPr>
    </w:p>
    <w:p w:rsidR="00166E32" w:rsidRDefault="00166E32" w:rsidP="00166E32">
      <w:pPr>
        <w:spacing w:line="360" w:lineRule="auto"/>
        <w:rPr>
          <w:rFonts w:ascii="Times New Roman" w:hAnsi="Times New Roman" w:cs="Times New Roman"/>
          <w:sz w:val="24"/>
        </w:rPr>
      </w:pPr>
    </w:p>
    <w:p w:rsidR="00166E32" w:rsidRDefault="00166E32" w:rsidP="00166E32">
      <w:pPr>
        <w:spacing w:line="360" w:lineRule="auto"/>
        <w:rPr>
          <w:rFonts w:ascii="Times New Roman" w:hAnsi="Times New Roman" w:cs="Times New Roman"/>
          <w:sz w:val="24"/>
        </w:rPr>
      </w:pPr>
    </w:p>
    <w:p w:rsidR="00166E32" w:rsidRDefault="00166E32" w:rsidP="00166E32">
      <w:pPr>
        <w:spacing w:line="360" w:lineRule="auto"/>
        <w:rPr>
          <w:rFonts w:ascii="Times New Roman" w:hAnsi="Times New Roman" w:cs="Times New Roman"/>
          <w:sz w:val="24"/>
        </w:rPr>
      </w:pPr>
    </w:p>
    <w:p w:rsidR="00166E32" w:rsidRDefault="00166E32" w:rsidP="00166E32">
      <w:pPr>
        <w:spacing w:line="360" w:lineRule="auto"/>
        <w:rPr>
          <w:rFonts w:ascii="Times New Roman" w:hAnsi="Times New Roman" w:cs="Times New Roman"/>
          <w:sz w:val="24"/>
        </w:rPr>
      </w:pPr>
    </w:p>
    <w:p w:rsidR="00166E32" w:rsidRDefault="00166E32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869CD">
        <w:rPr>
          <w:rFonts w:ascii="Times New Roman" w:hAnsi="Times New Roman" w:cs="Times New Roman"/>
          <w:b/>
          <w:color w:val="0070C0"/>
          <w:sz w:val="32"/>
        </w:rPr>
        <w:t>PROGRAMA EDUCATIVO</w:t>
      </w:r>
      <w:r w:rsidR="00F310CE">
        <w:rPr>
          <w:rFonts w:ascii="Times New Roman" w:hAnsi="Times New Roman" w:cs="Times New Roman"/>
          <w:b/>
          <w:sz w:val="32"/>
        </w:rPr>
        <w:br/>
      </w:r>
      <w:r w:rsidR="002556DE" w:rsidRPr="002556DE">
        <w:rPr>
          <w:rFonts w:ascii="Times New Roman" w:hAnsi="Times New Roman" w:cs="Times New Roman"/>
          <w:b/>
          <w:sz w:val="28"/>
        </w:rPr>
        <w:t>Aprendiendo en casa</w:t>
      </w:r>
      <w:r w:rsidR="002556DE">
        <w:rPr>
          <w:rFonts w:ascii="Times New Roman" w:hAnsi="Times New Roman" w:cs="Times New Roman"/>
          <w:b/>
          <w:sz w:val="24"/>
        </w:rPr>
        <w:br/>
      </w:r>
      <w:r w:rsidR="00CD579C">
        <w:rPr>
          <w:rFonts w:ascii="Times New Roman" w:hAnsi="Times New Roman" w:cs="Times New Roman"/>
          <w:sz w:val="24"/>
        </w:rPr>
        <w:t>4to</w:t>
      </w:r>
      <w:r w:rsidR="002556DE" w:rsidRPr="002556DE">
        <w:rPr>
          <w:rFonts w:ascii="Times New Roman" w:hAnsi="Times New Roman" w:cs="Times New Roman"/>
          <w:sz w:val="24"/>
        </w:rPr>
        <w:t xml:space="preserve"> grado</w:t>
      </w: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2556DE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56DE" w:rsidRDefault="001E37FB" w:rsidP="00166E3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Septiembre, </w:t>
      </w:r>
      <w:r w:rsidR="00F10D14">
        <w:rPr>
          <w:rFonts w:ascii="Times New Roman" w:hAnsi="Times New Roman" w:cs="Times New Roman"/>
          <w:sz w:val="24"/>
        </w:rPr>
        <w:t>2023</w:t>
      </w:r>
    </w:p>
    <w:p w:rsidR="002869CD" w:rsidRDefault="009B648E" w:rsidP="009B648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Presentación</w:t>
      </w:r>
    </w:p>
    <w:p w:rsidR="009B648E" w:rsidRDefault="009B648E" w:rsidP="009B648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B648E" w:rsidRDefault="00F23AB2" w:rsidP="009B64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Las actividades </w:t>
      </w:r>
      <w:r w:rsidR="001E0B4A">
        <w:rPr>
          <w:rFonts w:ascii="Times New Roman" w:hAnsi="Times New Roman" w:cs="Times New Roman"/>
          <w:sz w:val="24"/>
        </w:rPr>
        <w:t xml:space="preserve">y experiencias compartidas en el salón de clases </w:t>
      </w:r>
      <w:r w:rsidR="009314E2">
        <w:rPr>
          <w:rFonts w:ascii="Times New Roman" w:hAnsi="Times New Roman" w:cs="Times New Roman"/>
          <w:sz w:val="24"/>
        </w:rPr>
        <w:t xml:space="preserve">deben reforzarse en casa para que exista un </w:t>
      </w:r>
      <w:r w:rsidR="00575C43">
        <w:rPr>
          <w:rFonts w:ascii="Times New Roman" w:hAnsi="Times New Roman" w:cs="Times New Roman"/>
          <w:sz w:val="24"/>
        </w:rPr>
        <w:t xml:space="preserve">aprendizaje real y duradero. </w:t>
      </w:r>
      <w:r w:rsidR="00806492">
        <w:rPr>
          <w:rFonts w:ascii="Times New Roman" w:hAnsi="Times New Roman" w:cs="Times New Roman"/>
          <w:sz w:val="24"/>
        </w:rPr>
        <w:t xml:space="preserve">Los sistemas de educación modernos piden que las escuelas y las familias trabajen en conjunto para </w:t>
      </w:r>
      <w:r w:rsidR="00CD579C">
        <w:rPr>
          <w:rFonts w:ascii="Times New Roman" w:hAnsi="Times New Roman" w:cs="Times New Roman"/>
          <w:sz w:val="24"/>
        </w:rPr>
        <w:t xml:space="preserve">favorecer el proceso formativo de los </w:t>
      </w:r>
      <w:r w:rsidR="001704B5">
        <w:rPr>
          <w:rFonts w:ascii="Times New Roman" w:hAnsi="Times New Roman" w:cs="Times New Roman"/>
          <w:sz w:val="24"/>
        </w:rPr>
        <w:t xml:space="preserve">estudiantes. </w:t>
      </w:r>
      <w:r w:rsidR="00826C91">
        <w:rPr>
          <w:rFonts w:ascii="Times New Roman" w:hAnsi="Times New Roman" w:cs="Times New Roman"/>
          <w:sz w:val="24"/>
        </w:rPr>
        <w:t xml:space="preserve">El programa educativo “Aprendiendo en casa” tiene la finalidad de </w:t>
      </w:r>
      <w:r w:rsidR="00EC2080">
        <w:rPr>
          <w:rFonts w:ascii="Times New Roman" w:hAnsi="Times New Roman" w:cs="Times New Roman"/>
          <w:sz w:val="24"/>
        </w:rPr>
        <w:t xml:space="preserve">incentivar el repaso en el hogar de los conocimientos y habilidades adquiridas en clases </w:t>
      </w:r>
      <w:r w:rsidR="00C8222A">
        <w:rPr>
          <w:rFonts w:ascii="Times New Roman" w:hAnsi="Times New Roman" w:cs="Times New Roman"/>
          <w:sz w:val="24"/>
        </w:rPr>
        <w:t>por los estudiantes.</w:t>
      </w:r>
    </w:p>
    <w:p w:rsidR="00C8222A" w:rsidRDefault="00C8222A" w:rsidP="009B648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8222A" w:rsidRDefault="00C8222A" w:rsidP="009B64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De este modo, se persigue el objetivo de fortalecer la formación integral de los alumnos y mejorar la comunicación con su entorno familiar. </w:t>
      </w:r>
      <w:r w:rsidR="00487871">
        <w:rPr>
          <w:rFonts w:ascii="Times New Roman" w:hAnsi="Times New Roman" w:cs="Times New Roman"/>
          <w:sz w:val="24"/>
        </w:rPr>
        <w:t xml:space="preserve">Este programa está diseñado de forma que </w:t>
      </w:r>
      <w:r w:rsidR="00A64726">
        <w:rPr>
          <w:rFonts w:ascii="Times New Roman" w:hAnsi="Times New Roman" w:cs="Times New Roman"/>
          <w:sz w:val="24"/>
        </w:rPr>
        <w:t>los jóvenes estudiantes continúen su formación de acuerdo con los contenidos programáticos de cada ciclo, manteniendo un equilibrio saludable de estudios y tiempo libre.</w:t>
      </w:r>
    </w:p>
    <w:p w:rsidR="00B71425" w:rsidRDefault="00B71425" w:rsidP="009B648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71425" w:rsidRDefault="001C462E" w:rsidP="001C462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Ciclo</w:t>
      </w:r>
      <w:r w:rsidR="005A1BEF">
        <w:rPr>
          <w:rFonts w:ascii="Times New Roman" w:hAnsi="Times New Roman" w:cs="Times New Roman"/>
          <w:b/>
          <w:sz w:val="24"/>
        </w:rPr>
        <w:t xml:space="preserve"> I</w:t>
      </w:r>
    </w:p>
    <w:p w:rsidR="001C462E" w:rsidRDefault="001C462E" w:rsidP="001C462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52903">
        <w:rPr>
          <w:rFonts w:ascii="Times New Roman" w:hAnsi="Times New Roman" w:cs="Times New Roman"/>
          <w:b/>
          <w:color w:val="0070C0"/>
          <w:sz w:val="24"/>
        </w:rPr>
        <w:t>Unidad de enseñanza:</w:t>
      </w:r>
      <w:r w:rsidR="00EC0D4A">
        <w:rPr>
          <w:rFonts w:ascii="Times New Roman" w:hAnsi="Times New Roman" w:cs="Times New Roman"/>
          <w:b/>
          <w:sz w:val="24"/>
        </w:rPr>
        <w:br/>
        <w:t>Comunicación oral y escrita</w:t>
      </w:r>
    </w:p>
    <w:p w:rsidR="00252903" w:rsidRDefault="00252903" w:rsidP="001C462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52903" w:rsidRDefault="00396432" w:rsidP="003964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C0D4A">
        <w:rPr>
          <w:rFonts w:ascii="Times New Roman" w:hAnsi="Times New Roman" w:cs="Times New Roman"/>
          <w:sz w:val="24"/>
        </w:rPr>
        <w:t>La</w:t>
      </w:r>
      <w:r w:rsidR="00CD75C9">
        <w:rPr>
          <w:rFonts w:ascii="Times New Roman" w:hAnsi="Times New Roman" w:cs="Times New Roman"/>
          <w:sz w:val="24"/>
        </w:rPr>
        <w:t xml:space="preserve"> comunicación oral y escrita es fundamental</w:t>
      </w:r>
      <w:r w:rsidR="00EC0D4A">
        <w:rPr>
          <w:rFonts w:ascii="Times New Roman" w:hAnsi="Times New Roman" w:cs="Times New Roman"/>
          <w:sz w:val="24"/>
        </w:rPr>
        <w:t xml:space="preserve"> para </w:t>
      </w:r>
      <w:r w:rsidR="00CD75C9">
        <w:rPr>
          <w:rFonts w:ascii="Times New Roman" w:hAnsi="Times New Roman" w:cs="Times New Roman"/>
          <w:sz w:val="24"/>
        </w:rPr>
        <w:t>permitir el desarrollo de las relaciones entre los seres humanos y su entorno</w:t>
      </w:r>
      <w:r w:rsidR="00E15235">
        <w:rPr>
          <w:rFonts w:ascii="Times New Roman" w:hAnsi="Times New Roman" w:cs="Times New Roman"/>
          <w:sz w:val="24"/>
        </w:rPr>
        <w:t>.</w:t>
      </w:r>
      <w:r w:rsidR="00CD75C9">
        <w:rPr>
          <w:rFonts w:ascii="Times New Roman" w:hAnsi="Times New Roman" w:cs="Times New Roman"/>
          <w:sz w:val="24"/>
        </w:rPr>
        <w:t xml:space="preserve"> Al identificar los elementos y etapas </w:t>
      </w:r>
      <w:r w:rsidR="000A0C0F">
        <w:rPr>
          <w:rFonts w:ascii="Times New Roman" w:hAnsi="Times New Roman" w:cs="Times New Roman"/>
          <w:sz w:val="24"/>
        </w:rPr>
        <w:t>del proceso de comunicación resulta más sencillo sacar provecho a las diferentes funciones de este proceso.</w:t>
      </w:r>
    </w:p>
    <w:p w:rsidR="00514D80" w:rsidRDefault="00514D80" w:rsidP="0039643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14D80" w:rsidRDefault="00135AFA" w:rsidP="003964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Competencias</w:t>
      </w:r>
    </w:p>
    <w:p w:rsidR="00514D80" w:rsidRDefault="00135AFA" w:rsidP="003964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Las competencias esperadas a desarrollar durante la evolución de esta unidad de aprendizaje </w:t>
      </w:r>
      <w:r w:rsidR="00663036">
        <w:rPr>
          <w:rFonts w:ascii="Times New Roman" w:hAnsi="Times New Roman" w:cs="Times New Roman"/>
          <w:sz w:val="24"/>
        </w:rPr>
        <w:t>son:</w:t>
      </w:r>
    </w:p>
    <w:p w:rsidR="00663036" w:rsidRDefault="003005E8" w:rsidP="0066303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Comprender las diferencias entre los elementos de la comunicación</w:t>
      </w:r>
      <w:r w:rsidR="00916A56">
        <w:rPr>
          <w:rFonts w:ascii="Times New Roman" w:hAnsi="Times New Roman" w:cs="Times New Roman"/>
          <w:sz w:val="24"/>
        </w:rPr>
        <w:t>.</w:t>
      </w:r>
    </w:p>
    <w:p w:rsidR="000E1CE7" w:rsidRDefault="000E1CE7" w:rsidP="0066303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Reconoc</w:t>
      </w:r>
      <w:r w:rsidR="003005E8">
        <w:rPr>
          <w:rFonts w:ascii="Times New Roman" w:hAnsi="Times New Roman" w:cs="Times New Roman"/>
          <w:sz w:val="24"/>
        </w:rPr>
        <w:t>er las etapas del proceso de comunicación</w:t>
      </w:r>
      <w:r>
        <w:rPr>
          <w:rFonts w:ascii="Times New Roman" w:hAnsi="Times New Roman" w:cs="Times New Roman"/>
          <w:sz w:val="24"/>
        </w:rPr>
        <w:t>.</w:t>
      </w:r>
    </w:p>
    <w:p w:rsidR="000E1CE7" w:rsidRDefault="002730B5" w:rsidP="0066303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Valorar</w:t>
      </w:r>
      <w:r w:rsidR="003005E8">
        <w:rPr>
          <w:rFonts w:ascii="Times New Roman" w:hAnsi="Times New Roman" w:cs="Times New Roman"/>
          <w:sz w:val="24"/>
        </w:rPr>
        <w:t xml:space="preserve"> las funciones de la comunicación y su utilidad en el día a día</w:t>
      </w:r>
      <w:r>
        <w:rPr>
          <w:rFonts w:ascii="Times New Roman" w:hAnsi="Times New Roman" w:cs="Times New Roman"/>
          <w:sz w:val="24"/>
        </w:rPr>
        <w:t>.</w:t>
      </w:r>
    </w:p>
    <w:p w:rsidR="00CF21E7" w:rsidRDefault="00CF21E7" w:rsidP="00CF21E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F21E7" w:rsidRDefault="00A849E9" w:rsidP="00CF21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Contenidos de la 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60AD4" w:rsidTr="00660AD4">
        <w:tc>
          <w:tcPr>
            <w:tcW w:w="2244" w:type="dxa"/>
            <w:vMerge w:val="restart"/>
            <w:vAlign w:val="center"/>
          </w:tcPr>
          <w:p w:rsidR="00660AD4" w:rsidRPr="00E06DE0" w:rsidRDefault="003201E4" w:rsidP="003201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Área: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AE1D2F">
              <w:rPr>
                <w:rFonts w:ascii="Times New Roman" w:hAnsi="Times New Roman" w:cs="Times New Roman"/>
                <w:b/>
                <w:color w:val="0070C0"/>
                <w:sz w:val="24"/>
              </w:rPr>
              <w:t>Comunicación</w:t>
            </w:r>
          </w:p>
        </w:tc>
        <w:tc>
          <w:tcPr>
            <w:tcW w:w="2244" w:type="dxa"/>
            <w:vAlign w:val="center"/>
          </w:tcPr>
          <w:p w:rsidR="00660AD4" w:rsidRPr="00E06DE0" w:rsidRDefault="00E06DE0" w:rsidP="003201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Contenidos</w:t>
            </w:r>
          </w:p>
        </w:tc>
        <w:tc>
          <w:tcPr>
            <w:tcW w:w="2245" w:type="dxa"/>
            <w:vAlign w:val="center"/>
          </w:tcPr>
          <w:p w:rsidR="00660AD4" w:rsidRPr="00E06DE0" w:rsidRDefault="00E06DE0" w:rsidP="003201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Metodología</w:t>
            </w:r>
          </w:p>
        </w:tc>
        <w:tc>
          <w:tcPr>
            <w:tcW w:w="2245" w:type="dxa"/>
            <w:vAlign w:val="center"/>
          </w:tcPr>
          <w:p w:rsidR="00660AD4" w:rsidRPr="00E06DE0" w:rsidRDefault="00F849CA" w:rsidP="003201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Estrategias de evaluación</w:t>
            </w:r>
          </w:p>
        </w:tc>
      </w:tr>
      <w:tr w:rsidR="00660AD4" w:rsidTr="00660AD4">
        <w:tc>
          <w:tcPr>
            <w:tcW w:w="2244" w:type="dxa"/>
            <w:vMerge/>
            <w:vAlign w:val="center"/>
          </w:tcPr>
          <w:p w:rsidR="00660AD4" w:rsidRDefault="00660AD4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660AD4" w:rsidRPr="007A65D8" w:rsidRDefault="007A65D8" w:rsidP="007A6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65D8">
              <w:rPr>
                <w:rFonts w:ascii="Times New Roman" w:hAnsi="Times New Roman" w:cs="Times New Roman"/>
                <w:sz w:val="24"/>
              </w:rPr>
              <w:t>Elementos de la comunicación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5" w:type="dxa"/>
            <w:vAlign w:val="center"/>
          </w:tcPr>
          <w:p w:rsidR="00660AD4" w:rsidRDefault="003D359C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Revisión de </w:t>
            </w:r>
            <w:r w:rsidR="00656362">
              <w:rPr>
                <w:rFonts w:ascii="Times New Roman" w:hAnsi="Times New Roman" w:cs="Times New Roman"/>
                <w:sz w:val="24"/>
              </w:rPr>
              <w:t>esquemas y mapas mentales que explican los elementos de la comunicación.</w:t>
            </w:r>
          </w:p>
        </w:tc>
        <w:tc>
          <w:tcPr>
            <w:tcW w:w="2245" w:type="dxa"/>
            <w:vAlign w:val="center"/>
          </w:tcPr>
          <w:p w:rsidR="00660AD4" w:rsidRDefault="005D5FE7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Elaborar una caricatura donde se identifiquen los elementos aprendidos.</w:t>
            </w:r>
          </w:p>
        </w:tc>
      </w:tr>
      <w:tr w:rsidR="00660AD4" w:rsidTr="00660AD4">
        <w:tc>
          <w:tcPr>
            <w:tcW w:w="2244" w:type="dxa"/>
            <w:vMerge/>
            <w:vAlign w:val="center"/>
          </w:tcPr>
          <w:p w:rsidR="00660AD4" w:rsidRDefault="00660AD4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660AD4" w:rsidRDefault="00791988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Proceso de comunicación.</w:t>
            </w:r>
          </w:p>
        </w:tc>
        <w:tc>
          <w:tcPr>
            <w:tcW w:w="2245" w:type="dxa"/>
            <w:vAlign w:val="center"/>
          </w:tcPr>
          <w:p w:rsidR="00660AD4" w:rsidRDefault="003D359C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Proyección de vídeos </w:t>
            </w:r>
            <w:r w:rsidR="00105FE8">
              <w:rPr>
                <w:rFonts w:ascii="Times New Roman" w:hAnsi="Times New Roman" w:cs="Times New Roman"/>
                <w:sz w:val="24"/>
              </w:rPr>
              <w:t>que ilustran las etapas del proceso.</w:t>
            </w:r>
          </w:p>
        </w:tc>
        <w:tc>
          <w:tcPr>
            <w:tcW w:w="2245" w:type="dxa"/>
            <w:vAlign w:val="center"/>
          </w:tcPr>
          <w:p w:rsidR="00660AD4" w:rsidRDefault="00105FE8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Redactar una historia donde se señalen las etapas del proceso.</w:t>
            </w:r>
          </w:p>
        </w:tc>
      </w:tr>
      <w:tr w:rsidR="00660AD4" w:rsidTr="00660AD4">
        <w:tc>
          <w:tcPr>
            <w:tcW w:w="2244" w:type="dxa"/>
            <w:vMerge/>
            <w:vAlign w:val="center"/>
          </w:tcPr>
          <w:p w:rsidR="00660AD4" w:rsidRDefault="00660AD4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660AD4" w:rsidRDefault="00C2323F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Funciones de la comunicación.</w:t>
            </w:r>
          </w:p>
        </w:tc>
        <w:tc>
          <w:tcPr>
            <w:tcW w:w="2245" w:type="dxa"/>
            <w:vAlign w:val="center"/>
          </w:tcPr>
          <w:p w:rsidR="00660AD4" w:rsidRDefault="006463EC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Charla donde se exponen las funciones de la comunicación.</w:t>
            </w:r>
          </w:p>
        </w:tc>
        <w:tc>
          <w:tcPr>
            <w:tcW w:w="2245" w:type="dxa"/>
            <w:vAlign w:val="center"/>
          </w:tcPr>
          <w:p w:rsidR="00660AD4" w:rsidRDefault="001D0882" w:rsidP="003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Dibujar un mapa mental para explicar las funciones y su importancia en la vida actual.</w:t>
            </w:r>
          </w:p>
        </w:tc>
      </w:tr>
    </w:tbl>
    <w:p w:rsidR="00766054" w:rsidRPr="00A849E9" w:rsidRDefault="00766054" w:rsidP="00CF21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66054" w:rsidRPr="00A84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77AF"/>
    <w:multiLevelType w:val="hybridMultilevel"/>
    <w:tmpl w:val="E414879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04EE"/>
    <w:multiLevelType w:val="hybridMultilevel"/>
    <w:tmpl w:val="A0428C8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06"/>
    <w:rsid w:val="00000918"/>
    <w:rsid w:val="000A0C0F"/>
    <w:rsid w:val="000E1CE7"/>
    <w:rsid w:val="00105FE8"/>
    <w:rsid w:val="00135AFA"/>
    <w:rsid w:val="00157E5B"/>
    <w:rsid w:val="00166E32"/>
    <w:rsid w:val="001704B5"/>
    <w:rsid w:val="001C462E"/>
    <w:rsid w:val="001D0882"/>
    <w:rsid w:val="001E0B4A"/>
    <w:rsid w:val="001E37FB"/>
    <w:rsid w:val="0022296A"/>
    <w:rsid w:val="00252903"/>
    <w:rsid w:val="002556DE"/>
    <w:rsid w:val="002730B5"/>
    <w:rsid w:val="002869CD"/>
    <w:rsid w:val="003005E8"/>
    <w:rsid w:val="00303E7F"/>
    <w:rsid w:val="003201E4"/>
    <w:rsid w:val="00396432"/>
    <w:rsid w:val="003D359C"/>
    <w:rsid w:val="00487871"/>
    <w:rsid w:val="004C5390"/>
    <w:rsid w:val="00514D80"/>
    <w:rsid w:val="00575C43"/>
    <w:rsid w:val="005A1BEF"/>
    <w:rsid w:val="005B1BC4"/>
    <w:rsid w:val="005D5FE7"/>
    <w:rsid w:val="00621005"/>
    <w:rsid w:val="006463EC"/>
    <w:rsid w:val="00655A11"/>
    <w:rsid w:val="00656362"/>
    <w:rsid w:val="00660AD4"/>
    <w:rsid w:val="00663036"/>
    <w:rsid w:val="00766054"/>
    <w:rsid w:val="00791988"/>
    <w:rsid w:val="007A65D8"/>
    <w:rsid w:val="00806492"/>
    <w:rsid w:val="00826C91"/>
    <w:rsid w:val="00893D83"/>
    <w:rsid w:val="00916A56"/>
    <w:rsid w:val="009314E2"/>
    <w:rsid w:val="0097553C"/>
    <w:rsid w:val="009B648E"/>
    <w:rsid w:val="009D5DF1"/>
    <w:rsid w:val="009E5756"/>
    <w:rsid w:val="00A64726"/>
    <w:rsid w:val="00A849E9"/>
    <w:rsid w:val="00AA4D5A"/>
    <w:rsid w:val="00AE1D2F"/>
    <w:rsid w:val="00B71425"/>
    <w:rsid w:val="00C2323F"/>
    <w:rsid w:val="00C8222A"/>
    <w:rsid w:val="00CB1306"/>
    <w:rsid w:val="00CD579C"/>
    <w:rsid w:val="00CD75C9"/>
    <w:rsid w:val="00CF21E7"/>
    <w:rsid w:val="00E06DE0"/>
    <w:rsid w:val="00E15235"/>
    <w:rsid w:val="00E90DDC"/>
    <w:rsid w:val="00EC0D4A"/>
    <w:rsid w:val="00EC2080"/>
    <w:rsid w:val="00F10D14"/>
    <w:rsid w:val="00F23AB2"/>
    <w:rsid w:val="00F310CE"/>
    <w:rsid w:val="00F50B41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30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30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49</cp:revision>
  <dcterms:created xsi:type="dcterms:W3CDTF">2023-08-13T18:17:00Z</dcterms:created>
  <dcterms:modified xsi:type="dcterms:W3CDTF">2023-08-14T05:37:00Z</dcterms:modified>
</cp:coreProperties>
</file>